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B78F" w14:textId="77777777" w:rsidR="0059787C" w:rsidRDefault="0059787C" w:rsidP="00DB5D4C">
      <w:pPr>
        <w:spacing w:line="240" w:lineRule="auto"/>
        <w:ind w:left="5103"/>
        <w:jc w:val="right"/>
        <w:rPr>
          <w:rFonts w:ascii="Palatino Linotype" w:eastAsia="Roboto" w:hAnsi="Palatino Linotype"/>
        </w:rPr>
      </w:pPr>
      <w:r>
        <w:rPr>
          <w:rFonts w:ascii="Palatino Linotype" w:eastAsia="Roboto" w:hAnsi="Palatino Linotype"/>
        </w:rPr>
        <w:t>Al Sig. Prefetto</w:t>
      </w:r>
    </w:p>
    <w:p w14:paraId="42BCBFA4" w14:textId="77777777" w:rsidR="0059787C" w:rsidRPr="001841D4" w:rsidRDefault="0059787C" w:rsidP="00DB5D4C">
      <w:pPr>
        <w:spacing w:line="240" w:lineRule="auto"/>
        <w:ind w:left="5103"/>
        <w:jc w:val="right"/>
        <w:rPr>
          <w:rFonts w:ascii="Palatino Linotype" w:eastAsia="Roboto" w:hAnsi="Palatino Linotype"/>
        </w:rPr>
      </w:pPr>
      <w:r>
        <w:rPr>
          <w:rFonts w:ascii="Palatino Linotype" w:eastAsia="Roboto" w:hAnsi="Palatino Linotype"/>
        </w:rPr>
        <w:t>della Provincia dell’Aquila</w:t>
      </w:r>
    </w:p>
    <w:p w14:paraId="5E10D67C" w14:textId="77777777" w:rsidR="0059787C" w:rsidRDefault="0059787C" w:rsidP="00DB5D4C">
      <w:pPr>
        <w:spacing w:line="240" w:lineRule="auto"/>
        <w:ind w:left="5103"/>
        <w:jc w:val="right"/>
        <w:rPr>
          <w:rFonts w:ascii="Palatino Linotype" w:eastAsia="Roboto" w:hAnsi="Palatino Linotype"/>
        </w:rPr>
      </w:pPr>
      <w:r w:rsidRPr="00C67D85">
        <w:rPr>
          <w:rFonts w:ascii="Palatino Linotype" w:eastAsia="Roboto" w:hAnsi="Palatino Linotype"/>
        </w:rPr>
        <w:t xml:space="preserve">Corso Federico II, 9, </w:t>
      </w:r>
    </w:p>
    <w:p w14:paraId="47014011" w14:textId="77777777" w:rsidR="0059787C" w:rsidRPr="001841D4" w:rsidRDefault="0059787C" w:rsidP="00DB5D4C">
      <w:pPr>
        <w:spacing w:line="240" w:lineRule="auto"/>
        <w:ind w:left="5103"/>
        <w:jc w:val="right"/>
        <w:rPr>
          <w:rFonts w:ascii="Palatino Linotype" w:eastAsia="Roboto" w:hAnsi="Palatino Linotype"/>
        </w:rPr>
      </w:pPr>
      <w:r w:rsidRPr="00C67D85">
        <w:rPr>
          <w:rFonts w:ascii="Palatino Linotype" w:eastAsia="Roboto" w:hAnsi="Palatino Linotype"/>
        </w:rPr>
        <w:t>67100 L'Aquila AQ</w:t>
      </w:r>
    </w:p>
    <w:p w14:paraId="1603B108" w14:textId="77777777" w:rsidR="0059787C" w:rsidRDefault="0059787C" w:rsidP="0059787C">
      <w:pPr>
        <w:spacing w:line="360" w:lineRule="auto"/>
        <w:jc w:val="center"/>
        <w:rPr>
          <w:rFonts w:ascii="Palatino Linotype" w:eastAsia="Roboto" w:hAnsi="Palatino Linotype"/>
        </w:rPr>
      </w:pPr>
    </w:p>
    <w:p w14:paraId="26AB461E" w14:textId="77777777" w:rsidR="0059787C" w:rsidRPr="001841D4" w:rsidRDefault="0059787C" w:rsidP="0059787C">
      <w:pPr>
        <w:spacing w:line="360" w:lineRule="auto"/>
        <w:jc w:val="center"/>
        <w:rPr>
          <w:rFonts w:ascii="Palatino Linotype" w:eastAsia="Roboto" w:hAnsi="Palatino Linotype"/>
        </w:rPr>
      </w:pPr>
      <w:r>
        <w:rPr>
          <w:rFonts w:ascii="Palatino Linotype" w:eastAsia="Roboto" w:hAnsi="Palatino Linotype"/>
        </w:rPr>
        <w:t>___---***---___</w:t>
      </w:r>
    </w:p>
    <w:p w14:paraId="13ADA7F2" w14:textId="77777777" w:rsidR="0059787C" w:rsidRDefault="0059787C" w:rsidP="0059787C">
      <w:pPr>
        <w:spacing w:line="360" w:lineRule="auto"/>
        <w:jc w:val="center"/>
        <w:rPr>
          <w:rFonts w:ascii="Palatino Linotype" w:eastAsia="Roboto" w:hAnsi="Palatino Linotype"/>
          <w:b/>
          <w:bCs/>
        </w:rPr>
      </w:pPr>
    </w:p>
    <w:p w14:paraId="0810A77D" w14:textId="77777777" w:rsidR="0059787C" w:rsidRPr="001841D4" w:rsidRDefault="0059787C" w:rsidP="0059787C">
      <w:pPr>
        <w:spacing w:line="360" w:lineRule="auto"/>
        <w:jc w:val="center"/>
        <w:rPr>
          <w:rFonts w:ascii="Palatino Linotype" w:eastAsia="Roboto" w:hAnsi="Palatino Linotype"/>
          <w:b/>
          <w:bCs/>
        </w:rPr>
      </w:pPr>
      <w:r w:rsidRPr="001841D4">
        <w:rPr>
          <w:rFonts w:ascii="Palatino Linotype" w:eastAsia="Roboto" w:hAnsi="Palatino Linotype"/>
          <w:b/>
          <w:bCs/>
        </w:rPr>
        <w:t>RICORSO EX ART. 203 CODICE DELLA STRADA</w:t>
      </w:r>
    </w:p>
    <w:p w14:paraId="01F61F36" w14:textId="77777777" w:rsidR="0059787C" w:rsidRPr="001841D4" w:rsidRDefault="0059787C" w:rsidP="0059787C">
      <w:pPr>
        <w:spacing w:line="360" w:lineRule="auto"/>
        <w:rPr>
          <w:rFonts w:ascii="Palatino Linotype" w:eastAsia="Roboto" w:hAnsi="Palatino Linotype"/>
        </w:rPr>
      </w:pPr>
    </w:p>
    <w:p w14:paraId="5A1801F4" w14:textId="77777777" w:rsidR="0059787C" w:rsidRPr="001841D4" w:rsidRDefault="0059787C" w:rsidP="0059787C">
      <w:pPr>
        <w:spacing w:line="360" w:lineRule="auto"/>
        <w:jc w:val="both"/>
        <w:rPr>
          <w:rFonts w:ascii="Palatino Linotype" w:eastAsia="Roboto" w:hAnsi="Palatino Linotype"/>
        </w:rPr>
      </w:pPr>
      <w:r w:rsidRPr="001841D4">
        <w:rPr>
          <w:rFonts w:ascii="Palatino Linotype" w:eastAsia="Roboto" w:hAnsi="Palatino Linotype"/>
          <w:b/>
          <w:bCs/>
        </w:rPr>
        <w:t>OGGETTO</w:t>
      </w:r>
      <w:r w:rsidRPr="001841D4">
        <w:rPr>
          <w:rFonts w:ascii="Palatino Linotype" w:eastAsia="Roboto" w:hAnsi="Palatino Linotype"/>
        </w:rPr>
        <w:t>: RICORSO avverso contravvenzion</w:t>
      </w:r>
      <w:r>
        <w:rPr>
          <w:rFonts w:ascii="Palatino Linotype" w:eastAsia="Roboto" w:hAnsi="Palatino Linotype"/>
        </w:rPr>
        <w:t>i</w:t>
      </w:r>
      <w:r w:rsidRPr="001841D4">
        <w:rPr>
          <w:rFonts w:ascii="Palatino Linotype" w:eastAsia="Roboto" w:hAnsi="Palatino Linotype"/>
        </w:rPr>
        <w:t xml:space="preserve"> per asserita violazione dell'art 142 comma 9 del C.d.S.</w:t>
      </w:r>
    </w:p>
    <w:p w14:paraId="660FD557" w14:textId="77777777" w:rsidR="0059787C" w:rsidRPr="001841D4" w:rsidRDefault="0059787C" w:rsidP="0059787C">
      <w:pPr>
        <w:spacing w:line="360" w:lineRule="auto"/>
        <w:jc w:val="both"/>
        <w:rPr>
          <w:rFonts w:ascii="Palatino Linotype" w:eastAsia="Roboto" w:hAnsi="Palatino Linotype"/>
        </w:rPr>
      </w:pPr>
    </w:p>
    <w:p w14:paraId="08786A70" w14:textId="404A94FD" w:rsidR="0059787C" w:rsidRPr="001841D4" w:rsidRDefault="0059787C" w:rsidP="0059787C">
      <w:pPr>
        <w:spacing w:line="360" w:lineRule="auto"/>
        <w:jc w:val="both"/>
        <w:rPr>
          <w:rFonts w:ascii="Palatino Linotype" w:eastAsia="Roboto" w:hAnsi="Palatino Linotype"/>
        </w:rPr>
      </w:pPr>
      <w:r w:rsidRPr="001841D4">
        <w:rPr>
          <w:rFonts w:ascii="Palatino Linotype" w:eastAsia="Roboto" w:hAnsi="Palatino Linotype"/>
          <w:b/>
          <w:bCs/>
        </w:rPr>
        <w:t>Violazione</w:t>
      </w:r>
      <w:r w:rsidRPr="001841D4">
        <w:rPr>
          <w:rFonts w:ascii="Palatino Linotype" w:eastAsia="Roboto" w:hAnsi="Palatino Linotype"/>
        </w:rPr>
        <w:t>: accertata in Balsorano, il</w:t>
      </w:r>
      <w:r w:rsidR="00DB5D4C">
        <w:rPr>
          <w:rFonts w:ascii="Palatino Linotype" w:eastAsia="Roboto" w:hAnsi="Palatino Linotype"/>
        </w:rPr>
        <w:t xml:space="preserve"> </w:t>
      </w:r>
      <w:sdt>
        <w:sdtPr>
          <w:rPr>
            <w:rFonts w:ascii="Palatino Linotype" w:eastAsia="Roboto" w:hAnsi="Palatino Linotype"/>
          </w:rPr>
          <w:id w:val="-1187822928"/>
          <w:placeholder>
            <w:docPart w:val="2ECD6B5526B248F0A09C2785E6BFD0B9"/>
          </w:placeholder>
          <w:showingPlcHdr/>
        </w:sdtPr>
        <w:sdtEndPr/>
        <w:sdtContent>
          <w:r w:rsidRPr="00A32A95">
            <w:rPr>
              <w:rStyle w:val="Testosegnaposto"/>
            </w:rPr>
            <w:t>Fare clic o toccare qui per immettere il testo.</w:t>
          </w:r>
        </w:sdtContent>
      </w:sdt>
      <w:r w:rsidRPr="001841D4">
        <w:rPr>
          <w:rFonts w:ascii="Palatino Linotype" w:eastAsia="Roboto" w:hAnsi="Palatino Linotype"/>
        </w:rPr>
        <w:t xml:space="preserve">, alle ore </w:t>
      </w:r>
      <w:sdt>
        <w:sdtPr>
          <w:rPr>
            <w:rFonts w:ascii="Palatino Linotype" w:eastAsia="Roboto" w:hAnsi="Palatino Linotype"/>
          </w:rPr>
          <w:id w:val="1719008807"/>
          <w:placeholder>
            <w:docPart w:val="2ECD6B5526B248F0A09C2785E6BFD0B9"/>
          </w:placeholder>
          <w:showingPlcHdr/>
        </w:sdtPr>
        <w:sdtEndPr/>
        <w:sdtContent>
          <w:r w:rsidRPr="00A32A95">
            <w:rPr>
              <w:rStyle w:val="Testosegnaposto"/>
            </w:rPr>
            <w:t>Fare clic o toccare qui per immettere il testo.</w:t>
          </w:r>
        </w:sdtContent>
      </w:sdt>
      <w:r>
        <w:rPr>
          <w:rFonts w:ascii="Palatino Linotype" w:eastAsia="Roboto" w:hAnsi="Palatino Linotype"/>
        </w:rPr>
        <w:t xml:space="preserve"> </w:t>
      </w:r>
      <w:r w:rsidRPr="001841D4">
        <w:rPr>
          <w:rFonts w:ascii="Palatino Linotype" w:eastAsia="Roboto" w:hAnsi="Palatino Linotype"/>
        </w:rPr>
        <w:t>"</w:t>
      </w:r>
      <w:r w:rsidRPr="004C746E">
        <w:rPr>
          <w:rFonts w:ascii="Palatino Linotype" w:eastAsia="Roboto" w:hAnsi="Palatino Linotype"/>
          <w:i/>
          <w:iCs/>
        </w:rPr>
        <w:t>Il conducente del veicolo ha violato l'art. 142/9 del C.d.S. (D.</w:t>
      </w:r>
      <w:r>
        <w:rPr>
          <w:rFonts w:ascii="Palatino Linotype" w:eastAsia="Roboto" w:hAnsi="Palatino Linotype"/>
          <w:i/>
          <w:iCs/>
        </w:rPr>
        <w:t xml:space="preserve"> </w:t>
      </w:r>
      <w:r w:rsidRPr="004C746E">
        <w:rPr>
          <w:rFonts w:ascii="Palatino Linotype" w:eastAsia="Roboto" w:hAnsi="Palatino Linotype"/>
          <w:i/>
          <w:iCs/>
        </w:rPr>
        <w:t xml:space="preserve">Lgs. 30/04/92 n. 285 e s.m.) poiché circolava alla velocità di km/ h </w:t>
      </w:r>
      <w:sdt>
        <w:sdtPr>
          <w:rPr>
            <w:rFonts w:ascii="Palatino Linotype" w:eastAsia="Roboto" w:hAnsi="Palatino Linotype"/>
            <w:i/>
            <w:iCs/>
          </w:rPr>
          <w:id w:val="-427046592"/>
          <w:placeholder>
            <w:docPart w:val="2ECD6B5526B248F0A09C2785E6BFD0B9"/>
          </w:placeholder>
          <w:showingPlcHdr/>
        </w:sdtPr>
        <w:sdtEndPr/>
        <w:sdtContent>
          <w:r w:rsidRPr="00A32A95">
            <w:rPr>
              <w:rStyle w:val="Testosegnaposto"/>
            </w:rPr>
            <w:t>Fare clic o toccare qui per immettere il testo.</w:t>
          </w:r>
        </w:sdtContent>
      </w:sdt>
      <w:r w:rsidRPr="004C746E">
        <w:rPr>
          <w:rFonts w:ascii="Palatino Linotype" w:eastAsia="Roboto" w:hAnsi="Palatino Linotype"/>
          <w:i/>
          <w:iCs/>
        </w:rPr>
        <w:t xml:space="preserve"> superando la velocità massima consentita nel tratto di strada percorso (</w:t>
      </w:r>
      <w:r w:rsidRPr="00E31DED">
        <w:rPr>
          <w:rFonts w:ascii="Palatino Linotype" w:eastAsia="Roboto" w:hAnsi="Palatino Linotype"/>
          <w:i/>
          <w:iCs/>
          <w:u w:val="single"/>
        </w:rPr>
        <w:t>limite di velocità km/h 70</w:t>
      </w:r>
      <w:r w:rsidRPr="004C746E">
        <w:rPr>
          <w:rFonts w:ascii="Palatino Linotype" w:eastAsia="Roboto" w:hAnsi="Palatino Linotype"/>
          <w:i/>
          <w:iCs/>
        </w:rPr>
        <w:t xml:space="preserve">). La velocità che si contesta, pari a km/h </w:t>
      </w:r>
      <w:sdt>
        <w:sdtPr>
          <w:rPr>
            <w:rFonts w:ascii="Palatino Linotype" w:eastAsia="Roboto" w:hAnsi="Palatino Linotype"/>
            <w:i/>
            <w:iCs/>
          </w:rPr>
          <w:id w:val="-198712626"/>
          <w:placeholder>
            <w:docPart w:val="2ECD6B5526B248F0A09C2785E6BFD0B9"/>
          </w:placeholder>
          <w:showingPlcHdr/>
        </w:sdtPr>
        <w:sdtEndPr/>
        <w:sdtContent>
          <w:r w:rsidRPr="00A32A95">
            <w:rPr>
              <w:rStyle w:val="Testosegnaposto"/>
            </w:rPr>
            <w:t>Fare clic o toccare qui per immettere il testo.</w:t>
          </w:r>
        </w:sdtContent>
      </w:sdt>
      <w:r w:rsidRPr="001841D4">
        <w:rPr>
          <w:rFonts w:ascii="Palatino Linotype" w:eastAsia="Roboto" w:hAnsi="Palatino Linotype"/>
        </w:rPr>
        <w:t>"</w:t>
      </w:r>
    </w:p>
    <w:p w14:paraId="0E97F985" w14:textId="77777777" w:rsidR="0059787C" w:rsidRPr="001841D4" w:rsidRDefault="0059787C" w:rsidP="0059787C">
      <w:pPr>
        <w:spacing w:line="360" w:lineRule="auto"/>
        <w:jc w:val="both"/>
        <w:rPr>
          <w:rFonts w:ascii="Palatino Linotype" w:eastAsia="Roboto" w:hAnsi="Palatino Linotype"/>
        </w:rPr>
      </w:pPr>
      <w:r w:rsidRPr="001841D4">
        <w:rPr>
          <w:rFonts w:ascii="Palatino Linotype" w:eastAsia="Roboto" w:hAnsi="Palatino Linotype"/>
          <w:b/>
          <w:bCs/>
        </w:rPr>
        <w:t>Verbale</w:t>
      </w:r>
      <w:r w:rsidRPr="001841D4">
        <w:rPr>
          <w:rFonts w:ascii="Palatino Linotype" w:eastAsia="Roboto" w:hAnsi="Palatino Linotype"/>
        </w:rPr>
        <w:t xml:space="preserve">: n° </w:t>
      </w:r>
      <w:sdt>
        <w:sdtPr>
          <w:rPr>
            <w:rFonts w:ascii="Palatino Linotype" w:eastAsia="Roboto" w:hAnsi="Palatino Linotype"/>
          </w:rPr>
          <w:id w:val="14968659"/>
          <w:placeholder>
            <w:docPart w:val="2ECD6B5526B248F0A09C2785E6BFD0B9"/>
          </w:placeholder>
          <w:showingPlcHdr/>
        </w:sdtPr>
        <w:sdtEndPr/>
        <w:sdtContent>
          <w:r w:rsidRPr="00A32A95">
            <w:rPr>
              <w:rStyle w:val="Testosegnaposto"/>
            </w:rPr>
            <w:t>Fare clic o toccare qui per immettere il testo.</w:t>
          </w:r>
        </w:sdtContent>
      </w:sdt>
    </w:p>
    <w:p w14:paraId="774C2AF2" w14:textId="77777777" w:rsidR="0059787C" w:rsidRPr="001841D4" w:rsidRDefault="0059787C" w:rsidP="0059787C">
      <w:pPr>
        <w:spacing w:line="360" w:lineRule="auto"/>
        <w:jc w:val="both"/>
        <w:rPr>
          <w:rFonts w:ascii="Palatino Linotype" w:eastAsia="Roboto" w:hAnsi="Palatino Linotype"/>
        </w:rPr>
      </w:pPr>
      <w:r w:rsidRPr="001841D4">
        <w:rPr>
          <w:rFonts w:ascii="Palatino Linotype" w:eastAsia="Roboto" w:hAnsi="Palatino Linotype"/>
          <w:b/>
          <w:bCs/>
        </w:rPr>
        <w:t>Autorità</w:t>
      </w:r>
      <w:r w:rsidRPr="001841D4">
        <w:rPr>
          <w:rFonts w:ascii="Palatino Linotype" w:eastAsia="Roboto" w:hAnsi="Palatino Linotype"/>
        </w:rPr>
        <w:t>: Polizia Municipale</w:t>
      </w:r>
    </w:p>
    <w:p w14:paraId="401878A1" w14:textId="77777777" w:rsidR="0059787C" w:rsidRPr="001841D4" w:rsidRDefault="0059787C" w:rsidP="0059787C">
      <w:pPr>
        <w:spacing w:line="360" w:lineRule="auto"/>
        <w:jc w:val="both"/>
        <w:rPr>
          <w:rFonts w:ascii="Palatino Linotype" w:eastAsia="Roboto" w:hAnsi="Palatino Linotype"/>
        </w:rPr>
      </w:pPr>
      <w:r w:rsidRPr="000877F8">
        <w:rPr>
          <w:rFonts w:ascii="Palatino Linotype" w:eastAsia="Roboto" w:hAnsi="Palatino Linotype"/>
          <w:b/>
          <w:bCs/>
        </w:rPr>
        <w:t>Notificato</w:t>
      </w:r>
      <w:r w:rsidRPr="000877F8">
        <w:rPr>
          <w:rFonts w:ascii="Palatino Linotype" w:eastAsia="Roboto" w:hAnsi="Palatino Linotype"/>
        </w:rPr>
        <w:t xml:space="preserve">: il </w:t>
      </w:r>
      <w:sdt>
        <w:sdtPr>
          <w:rPr>
            <w:rFonts w:ascii="Palatino Linotype" w:eastAsia="Roboto" w:hAnsi="Palatino Linotype"/>
          </w:rPr>
          <w:id w:val="2036077656"/>
          <w:placeholder>
            <w:docPart w:val="2ECD6B5526B248F0A09C2785E6BFD0B9"/>
          </w:placeholder>
        </w:sdtPr>
        <w:sdtEndPr/>
        <w:sdtContent>
          <w:sdt>
            <w:sdtPr>
              <w:rPr>
                <w:rFonts w:ascii="Palatino Linotype" w:eastAsia="Roboto" w:hAnsi="Palatino Linotype"/>
              </w:rPr>
              <w:id w:val="-243345655"/>
              <w:placeholder>
                <w:docPart w:val="2ECD6B5526B248F0A09C2785E6BFD0B9"/>
              </w:placeholder>
              <w:showingPlcHdr/>
            </w:sdtPr>
            <w:sdtEndPr/>
            <w:sdtContent>
              <w:r w:rsidRPr="000877F8">
                <w:rPr>
                  <w:rStyle w:val="Testosegnaposto"/>
                </w:rPr>
                <w:t>Fare clic o toccare qui per immettere il testo.</w:t>
              </w:r>
            </w:sdtContent>
          </w:sdt>
        </w:sdtContent>
      </w:sdt>
    </w:p>
    <w:p w14:paraId="05D895EE" w14:textId="77777777" w:rsidR="0059787C" w:rsidRPr="001841D4" w:rsidRDefault="0059787C" w:rsidP="0059787C">
      <w:pPr>
        <w:spacing w:line="360" w:lineRule="auto"/>
        <w:jc w:val="both"/>
        <w:rPr>
          <w:rFonts w:ascii="Palatino Linotype" w:eastAsia="Roboto" w:hAnsi="Palatino Linotype"/>
        </w:rPr>
      </w:pPr>
    </w:p>
    <w:p w14:paraId="60FC6BFA" w14:textId="77777777" w:rsidR="0059787C" w:rsidRDefault="0059787C" w:rsidP="0059787C">
      <w:pPr>
        <w:spacing w:line="360" w:lineRule="auto"/>
        <w:jc w:val="both"/>
        <w:rPr>
          <w:rFonts w:ascii="Palatino Linotype" w:eastAsia="Roboto" w:hAnsi="Palatino Linotype"/>
        </w:rPr>
      </w:pPr>
      <w:r>
        <w:rPr>
          <w:rFonts w:ascii="Palatino Linotype" w:eastAsia="Roboto" w:hAnsi="Palatino Linotype"/>
        </w:rPr>
        <w:t xml:space="preserve">Il/la sottoscritto/a </w:t>
      </w:r>
      <w:sdt>
        <w:sdtPr>
          <w:rPr>
            <w:rFonts w:ascii="Palatino Linotype" w:eastAsia="Roboto" w:hAnsi="Palatino Linotype"/>
          </w:rPr>
          <w:id w:val="347997708"/>
          <w:placeholder>
            <w:docPart w:val="2ECD6B5526B248F0A09C2785E6BFD0B9"/>
          </w:placeholder>
          <w:showingPlcHdr/>
        </w:sdtPr>
        <w:sdtEndPr/>
        <w:sdtContent>
          <w:r w:rsidRPr="00A32A95">
            <w:rPr>
              <w:rStyle w:val="Testosegnaposto"/>
            </w:rPr>
            <w:t>Fare clic o toccare qui per immettere il testo.</w:t>
          </w:r>
        </w:sdtContent>
      </w:sdt>
      <w:r>
        <w:rPr>
          <w:rFonts w:ascii="Palatino Linotype" w:eastAsia="Roboto" w:hAnsi="Palatino Linotype"/>
          <w:b/>
          <w:bCs/>
        </w:rPr>
        <w:t xml:space="preserve"> </w:t>
      </w:r>
      <w:r w:rsidRPr="00E31DED">
        <w:rPr>
          <w:rFonts w:ascii="Palatino Linotype" w:eastAsia="Roboto" w:hAnsi="Palatino Linotype"/>
        </w:rPr>
        <w:t>, nat</w:t>
      </w:r>
      <w:r>
        <w:rPr>
          <w:rFonts w:ascii="Palatino Linotype" w:eastAsia="Roboto" w:hAnsi="Palatino Linotype"/>
        </w:rPr>
        <w:t>o/a</w:t>
      </w:r>
      <w:r w:rsidRPr="00E31DED">
        <w:rPr>
          <w:rFonts w:ascii="Palatino Linotype" w:eastAsia="Roboto" w:hAnsi="Palatino Linotype"/>
        </w:rPr>
        <w:t xml:space="preserve"> </w:t>
      </w:r>
      <w:proofErr w:type="spellStart"/>
      <w:r w:rsidRPr="00E31DED">
        <w:rPr>
          <w:rFonts w:ascii="Palatino Linotype" w:eastAsia="Roboto" w:hAnsi="Palatino Linotype"/>
        </w:rPr>
        <w:t>a</w:t>
      </w:r>
      <w:proofErr w:type="spellEnd"/>
      <w:r w:rsidRPr="00E31DED">
        <w:rPr>
          <w:rFonts w:ascii="Palatino Linotype" w:eastAsia="Roboto" w:hAnsi="Palatino Linotype"/>
        </w:rPr>
        <w:t xml:space="preserve"> </w:t>
      </w:r>
      <w:sdt>
        <w:sdtPr>
          <w:rPr>
            <w:rFonts w:ascii="Palatino Linotype" w:eastAsia="Roboto" w:hAnsi="Palatino Linotype"/>
          </w:rPr>
          <w:id w:val="372590689"/>
          <w:placeholder>
            <w:docPart w:val="2ECD6B5526B248F0A09C2785E6BFD0B9"/>
          </w:placeholder>
          <w:showingPlcHdr/>
        </w:sdtPr>
        <w:sdtEndPr/>
        <w:sdtContent>
          <w:r w:rsidRPr="00A32A95">
            <w:rPr>
              <w:rStyle w:val="Testosegnaposto"/>
            </w:rPr>
            <w:t>Fare clic o toccare qui per immettere il testo.</w:t>
          </w:r>
        </w:sdtContent>
      </w:sdt>
      <w:r>
        <w:rPr>
          <w:rFonts w:ascii="Palatino Linotype" w:eastAsia="Roboto" w:hAnsi="Palatino Linotype"/>
        </w:rPr>
        <w:t xml:space="preserve"> </w:t>
      </w:r>
      <w:r w:rsidRPr="00E31DED">
        <w:rPr>
          <w:rFonts w:ascii="Palatino Linotype" w:eastAsia="Roboto" w:hAnsi="Palatino Linotype"/>
        </w:rPr>
        <w:t>(</w:t>
      </w:r>
      <w:sdt>
        <w:sdtPr>
          <w:rPr>
            <w:rFonts w:ascii="Palatino Linotype" w:eastAsia="Roboto" w:hAnsi="Palatino Linotype"/>
          </w:rPr>
          <w:id w:val="761266697"/>
          <w:placeholder>
            <w:docPart w:val="2ECD6B5526B248F0A09C2785E6BFD0B9"/>
          </w:placeholder>
          <w:showingPlcHdr/>
        </w:sdtPr>
        <w:sdtEndPr/>
        <w:sdtContent>
          <w:r w:rsidRPr="00A32A95">
            <w:rPr>
              <w:rStyle w:val="Testosegnaposto"/>
            </w:rPr>
            <w:t>Fare clic o toccare qui per immettere il testo.</w:t>
          </w:r>
        </w:sdtContent>
      </w:sdt>
      <w:r w:rsidRPr="00E31DED">
        <w:rPr>
          <w:rFonts w:ascii="Palatino Linotype" w:eastAsia="Roboto" w:hAnsi="Palatino Linotype"/>
        </w:rPr>
        <w:t>) il</w:t>
      </w:r>
      <w:r>
        <w:rPr>
          <w:rFonts w:ascii="Palatino Linotype" w:eastAsia="Roboto" w:hAnsi="Palatino Linotype"/>
        </w:rPr>
        <w:t xml:space="preserve"> </w:t>
      </w:r>
      <w:sdt>
        <w:sdtPr>
          <w:rPr>
            <w:rFonts w:ascii="Palatino Linotype" w:eastAsia="Roboto" w:hAnsi="Palatino Linotype"/>
          </w:rPr>
          <w:id w:val="214244133"/>
          <w:placeholder>
            <w:docPart w:val="2ECD6B5526B248F0A09C2785E6BFD0B9"/>
          </w:placeholder>
          <w:showingPlcHdr/>
        </w:sdtPr>
        <w:sdtEndPr/>
        <w:sdtContent>
          <w:r w:rsidRPr="00A32A95">
            <w:rPr>
              <w:rStyle w:val="Testosegnaposto"/>
            </w:rPr>
            <w:t>Fare clic o toccare qui per immettere il testo.</w:t>
          </w:r>
        </w:sdtContent>
      </w:sdt>
      <w:r w:rsidRPr="00E31DED">
        <w:rPr>
          <w:rFonts w:ascii="Palatino Linotype" w:eastAsia="Roboto" w:hAnsi="Palatino Linotype"/>
        </w:rPr>
        <w:t>, codice fiscale</w:t>
      </w:r>
      <w:r>
        <w:rPr>
          <w:rFonts w:ascii="Palatino Linotype" w:eastAsia="Roboto" w:hAnsi="Palatino Linotype"/>
        </w:rPr>
        <w:t xml:space="preserve"> </w:t>
      </w:r>
      <w:sdt>
        <w:sdtPr>
          <w:rPr>
            <w:rFonts w:ascii="Palatino Linotype" w:eastAsia="Roboto" w:hAnsi="Palatino Linotype"/>
          </w:rPr>
          <w:id w:val="1372646751"/>
          <w:placeholder>
            <w:docPart w:val="2ECD6B5526B248F0A09C2785E6BFD0B9"/>
          </w:placeholder>
          <w:showingPlcHdr/>
        </w:sdtPr>
        <w:sdtEndPr/>
        <w:sdtContent>
          <w:r w:rsidRPr="00A32A95">
            <w:rPr>
              <w:rStyle w:val="Testosegnaposto"/>
            </w:rPr>
            <w:t>Fare clic o toccare qui per immettere il testo.</w:t>
          </w:r>
        </w:sdtContent>
      </w:sdt>
      <w:r w:rsidRPr="00E31DED">
        <w:rPr>
          <w:rFonts w:ascii="Palatino Linotype" w:eastAsia="Roboto" w:hAnsi="Palatino Linotype"/>
        </w:rPr>
        <w:t xml:space="preserve"> Domiciliat</w:t>
      </w:r>
      <w:r>
        <w:rPr>
          <w:rFonts w:ascii="Palatino Linotype" w:eastAsia="Roboto" w:hAnsi="Palatino Linotype"/>
        </w:rPr>
        <w:t>o/</w:t>
      </w:r>
      <w:r w:rsidRPr="00E31DED">
        <w:rPr>
          <w:rFonts w:ascii="Palatino Linotype" w:eastAsia="Roboto" w:hAnsi="Palatino Linotype"/>
        </w:rPr>
        <w:t>a presso la sua residenza in</w:t>
      </w:r>
      <w:r>
        <w:rPr>
          <w:rFonts w:ascii="Palatino Linotype" w:eastAsia="Roboto" w:hAnsi="Palatino Linotype"/>
        </w:rPr>
        <w:t xml:space="preserve"> </w:t>
      </w:r>
      <w:sdt>
        <w:sdtPr>
          <w:rPr>
            <w:rFonts w:ascii="Palatino Linotype" w:eastAsia="Roboto" w:hAnsi="Palatino Linotype"/>
          </w:rPr>
          <w:id w:val="145943840"/>
          <w:placeholder>
            <w:docPart w:val="2ECD6B5526B248F0A09C2785E6BFD0B9"/>
          </w:placeholder>
          <w:showingPlcHdr/>
        </w:sdtPr>
        <w:sdtEndPr/>
        <w:sdtContent>
          <w:r w:rsidRPr="00A32A95">
            <w:rPr>
              <w:rStyle w:val="Testosegnaposto"/>
            </w:rPr>
            <w:t>Fare clic o toccare qui per immettere il testo.</w:t>
          </w:r>
        </w:sdtContent>
      </w:sdt>
      <w:r w:rsidRPr="00E31DED">
        <w:rPr>
          <w:rFonts w:ascii="Palatino Linotype" w:eastAsia="Roboto" w:hAnsi="Palatino Linotype"/>
        </w:rPr>
        <w:t>,</w:t>
      </w:r>
      <w:r w:rsidRPr="001841D4">
        <w:rPr>
          <w:rFonts w:ascii="Palatino Linotype" w:eastAsia="Roboto" w:hAnsi="Palatino Linotype"/>
        </w:rPr>
        <w:t xml:space="preserve"> </w:t>
      </w:r>
      <w:r>
        <w:rPr>
          <w:rFonts w:ascii="Palatino Linotype" w:eastAsia="Roboto" w:hAnsi="Palatino Linotype"/>
        </w:rPr>
        <w:t>conducente</w:t>
      </w:r>
      <w:r w:rsidRPr="001841D4">
        <w:rPr>
          <w:rFonts w:ascii="Palatino Linotype" w:eastAsia="Roboto" w:hAnsi="Palatino Linotype"/>
        </w:rPr>
        <w:t xml:space="preserve"> del </w:t>
      </w:r>
      <w:r w:rsidRPr="001841D4">
        <w:rPr>
          <w:rFonts w:ascii="Palatino Linotype" w:eastAsia="Roboto" w:hAnsi="Palatino Linotype"/>
        </w:rPr>
        <w:lastRenderedPageBreak/>
        <w:t xml:space="preserve">veicolo </w:t>
      </w:r>
      <w:sdt>
        <w:sdtPr>
          <w:rPr>
            <w:rFonts w:ascii="Palatino Linotype" w:eastAsia="Roboto" w:hAnsi="Palatino Linotype"/>
          </w:rPr>
          <w:id w:val="1279606211"/>
          <w:placeholder>
            <w:docPart w:val="2ECD6B5526B248F0A09C2785E6BFD0B9"/>
          </w:placeholder>
          <w:showingPlcHdr/>
        </w:sdtPr>
        <w:sdtEndPr/>
        <w:sdtContent>
          <w:r w:rsidRPr="00A32A95">
            <w:rPr>
              <w:rStyle w:val="Testosegnaposto"/>
            </w:rPr>
            <w:t>Fare clic o toccare qui per immettere il testo.</w:t>
          </w:r>
        </w:sdtContent>
      </w:sdt>
      <w:r>
        <w:rPr>
          <w:rFonts w:ascii="Palatino Linotype" w:eastAsia="Roboto" w:hAnsi="Palatino Linotype"/>
        </w:rPr>
        <w:t xml:space="preserve">  targato </w:t>
      </w:r>
      <w:sdt>
        <w:sdtPr>
          <w:rPr>
            <w:rFonts w:ascii="Palatino Linotype" w:eastAsia="Roboto" w:hAnsi="Palatino Linotype"/>
          </w:rPr>
          <w:id w:val="1494683525"/>
          <w:placeholder>
            <w:docPart w:val="2ECD6B5526B248F0A09C2785E6BFD0B9"/>
          </w:placeholder>
          <w:showingPlcHdr/>
        </w:sdtPr>
        <w:sdtEndPr/>
        <w:sdtContent>
          <w:r w:rsidRPr="00A32A95">
            <w:rPr>
              <w:rStyle w:val="Testosegnaposto"/>
            </w:rPr>
            <w:t>Fare clic o toccare qui per immettere il testo.</w:t>
          </w:r>
        </w:sdtContent>
      </w:sdt>
      <w:r>
        <w:rPr>
          <w:rFonts w:ascii="Palatino Linotype" w:eastAsia="Roboto" w:hAnsi="Palatino Linotype"/>
        </w:rPr>
        <w:t xml:space="preserve">, si </w:t>
      </w:r>
    </w:p>
    <w:p w14:paraId="4EC74F94" w14:textId="77777777" w:rsidR="0059787C" w:rsidRPr="001841D4" w:rsidRDefault="0059787C" w:rsidP="0059787C">
      <w:pPr>
        <w:spacing w:line="360" w:lineRule="auto"/>
        <w:jc w:val="center"/>
        <w:rPr>
          <w:rFonts w:ascii="Palatino Linotype" w:eastAsia="Roboto" w:hAnsi="Palatino Linotype"/>
          <w:b/>
          <w:bCs/>
        </w:rPr>
      </w:pPr>
      <w:r w:rsidRPr="001841D4">
        <w:rPr>
          <w:rFonts w:ascii="Palatino Linotype" w:eastAsia="Roboto" w:hAnsi="Palatino Linotype"/>
          <w:b/>
          <w:bCs/>
        </w:rPr>
        <w:t>OPPONE</w:t>
      </w:r>
    </w:p>
    <w:p w14:paraId="4F44C0F9" w14:textId="062AC62C" w:rsidR="0059787C" w:rsidRDefault="0059787C" w:rsidP="0059787C">
      <w:pPr>
        <w:spacing w:line="360" w:lineRule="auto"/>
        <w:jc w:val="both"/>
        <w:rPr>
          <w:rFonts w:ascii="Palatino Linotype" w:eastAsia="Roboto" w:hAnsi="Palatino Linotype"/>
        </w:rPr>
      </w:pPr>
      <w:r w:rsidRPr="001841D4">
        <w:rPr>
          <w:rFonts w:ascii="Palatino Linotype" w:eastAsia="Roboto" w:hAnsi="Palatino Linotype"/>
        </w:rPr>
        <w:t>a</w:t>
      </w:r>
      <w:r w:rsidR="004C6F0E">
        <w:rPr>
          <w:rFonts w:ascii="Palatino Linotype" w:eastAsia="Roboto" w:hAnsi="Palatino Linotype"/>
        </w:rPr>
        <w:t>l</w:t>
      </w:r>
      <w:r w:rsidRPr="001841D4">
        <w:rPr>
          <w:rFonts w:ascii="Palatino Linotype" w:eastAsia="Roboto" w:hAnsi="Palatino Linotype"/>
        </w:rPr>
        <w:t xml:space="preserve"> verbal</w:t>
      </w:r>
      <w:r w:rsidR="004C6F0E">
        <w:rPr>
          <w:rFonts w:ascii="Palatino Linotype" w:eastAsia="Roboto" w:hAnsi="Palatino Linotype"/>
        </w:rPr>
        <w:t>e</w:t>
      </w:r>
      <w:r w:rsidRPr="001841D4">
        <w:rPr>
          <w:rFonts w:ascii="Palatino Linotype" w:eastAsia="Roboto" w:hAnsi="Palatino Linotype"/>
        </w:rPr>
        <w:t xml:space="preserve"> d</w:t>
      </w:r>
      <w:r w:rsidR="004C6F0E">
        <w:rPr>
          <w:rFonts w:ascii="Palatino Linotype" w:eastAsia="Roboto" w:hAnsi="Palatino Linotype"/>
        </w:rPr>
        <w:t>i</w:t>
      </w:r>
      <w:r w:rsidRPr="001841D4">
        <w:rPr>
          <w:rFonts w:ascii="Palatino Linotype" w:eastAsia="Roboto" w:hAnsi="Palatino Linotype"/>
        </w:rPr>
        <w:t xml:space="preserve"> contravvenzione per i </w:t>
      </w:r>
      <w:r w:rsidRPr="001841D4">
        <w:rPr>
          <w:rFonts w:ascii="Palatino Linotype" w:eastAsia="Roboto" w:hAnsi="Palatino Linotype"/>
          <w:b/>
          <w:bCs/>
        </w:rPr>
        <w:t>motivi di fatto e di diritto</w:t>
      </w:r>
      <w:r w:rsidRPr="001841D4">
        <w:rPr>
          <w:rFonts w:ascii="Palatino Linotype" w:eastAsia="Roboto" w:hAnsi="Palatino Linotype"/>
        </w:rPr>
        <w:t xml:space="preserve"> di seguito specificati e </w:t>
      </w:r>
    </w:p>
    <w:p w14:paraId="2E95A848" w14:textId="77777777" w:rsidR="0059787C" w:rsidRPr="001841D4" w:rsidRDefault="0059787C" w:rsidP="0059787C">
      <w:pPr>
        <w:spacing w:line="360" w:lineRule="auto"/>
        <w:jc w:val="center"/>
        <w:rPr>
          <w:rFonts w:ascii="Palatino Linotype" w:eastAsia="Roboto" w:hAnsi="Palatino Linotype"/>
          <w:b/>
          <w:bCs/>
        </w:rPr>
      </w:pPr>
      <w:r w:rsidRPr="001841D4">
        <w:rPr>
          <w:rFonts w:ascii="Palatino Linotype" w:eastAsia="Roboto" w:hAnsi="Palatino Linotype"/>
          <w:b/>
          <w:bCs/>
        </w:rPr>
        <w:t>CHIEDE</w:t>
      </w:r>
    </w:p>
    <w:p w14:paraId="3E6599DD" w14:textId="77777777" w:rsidR="0059787C" w:rsidRPr="001841D4" w:rsidRDefault="0059787C" w:rsidP="0059787C">
      <w:pPr>
        <w:spacing w:line="360" w:lineRule="auto"/>
        <w:jc w:val="both"/>
        <w:rPr>
          <w:rFonts w:ascii="Palatino Linotype" w:eastAsia="Roboto" w:hAnsi="Palatino Linotype"/>
        </w:rPr>
      </w:pPr>
      <w:r>
        <w:rPr>
          <w:rFonts w:ascii="Palatino Linotype" w:eastAsia="Roboto" w:hAnsi="Palatino Linotype"/>
        </w:rPr>
        <w:t xml:space="preserve">pertanto </w:t>
      </w:r>
      <w:r w:rsidRPr="001841D4">
        <w:rPr>
          <w:rFonts w:ascii="Palatino Linotype" w:eastAsia="Roboto" w:hAnsi="Palatino Linotype"/>
        </w:rPr>
        <w:t>che sia</w:t>
      </w:r>
      <w:r>
        <w:rPr>
          <w:rFonts w:ascii="Palatino Linotype" w:eastAsia="Roboto" w:hAnsi="Palatino Linotype"/>
        </w:rPr>
        <w:t>no</w:t>
      </w:r>
      <w:r w:rsidRPr="001841D4">
        <w:rPr>
          <w:rFonts w:ascii="Palatino Linotype" w:eastAsia="Roboto" w:hAnsi="Palatino Linotype"/>
        </w:rPr>
        <w:t xml:space="preserve"> annullat</w:t>
      </w:r>
      <w:r>
        <w:rPr>
          <w:rFonts w:ascii="Palatino Linotype" w:eastAsia="Roboto" w:hAnsi="Palatino Linotype"/>
        </w:rPr>
        <w:t>e</w:t>
      </w:r>
      <w:r w:rsidRPr="001841D4">
        <w:rPr>
          <w:rFonts w:ascii="Palatino Linotype" w:eastAsia="Roboto" w:hAnsi="Palatino Linotype"/>
        </w:rPr>
        <w:t xml:space="preserve"> l</w:t>
      </w:r>
      <w:r>
        <w:rPr>
          <w:rFonts w:ascii="Palatino Linotype" w:eastAsia="Roboto" w:hAnsi="Palatino Linotype"/>
        </w:rPr>
        <w:t>e</w:t>
      </w:r>
      <w:r w:rsidRPr="001841D4">
        <w:rPr>
          <w:rFonts w:ascii="Palatino Linotype" w:eastAsia="Roboto" w:hAnsi="Palatino Linotype"/>
        </w:rPr>
        <w:t xml:space="preserve"> contestat</w:t>
      </w:r>
      <w:r>
        <w:rPr>
          <w:rFonts w:ascii="Palatino Linotype" w:eastAsia="Roboto" w:hAnsi="Palatino Linotype"/>
        </w:rPr>
        <w:t>e</w:t>
      </w:r>
      <w:r w:rsidRPr="001841D4">
        <w:rPr>
          <w:rFonts w:ascii="Palatino Linotype" w:eastAsia="Roboto" w:hAnsi="Palatino Linotype"/>
        </w:rPr>
        <w:t xml:space="preserve"> infrazion</w:t>
      </w:r>
      <w:r>
        <w:rPr>
          <w:rFonts w:ascii="Palatino Linotype" w:eastAsia="Roboto" w:hAnsi="Palatino Linotype"/>
        </w:rPr>
        <w:t>i</w:t>
      </w:r>
      <w:r w:rsidRPr="001841D4">
        <w:rPr>
          <w:rFonts w:ascii="Palatino Linotype" w:eastAsia="Roboto" w:hAnsi="Palatino Linotype"/>
        </w:rPr>
        <w:t xml:space="preserve">, </w:t>
      </w:r>
      <w:r w:rsidRPr="001841D4">
        <w:rPr>
          <w:rFonts w:ascii="Palatino Linotype" w:eastAsia="Roboto" w:hAnsi="Palatino Linotype"/>
          <w:b/>
          <w:bCs/>
        </w:rPr>
        <w:t>con ogni conseguente provvedimento</w:t>
      </w:r>
      <w:r w:rsidRPr="001841D4">
        <w:rPr>
          <w:rFonts w:ascii="Palatino Linotype" w:eastAsia="Roboto" w:hAnsi="Palatino Linotype"/>
        </w:rPr>
        <w:t>, non sussistendo i presupposti che possano far configurare l</w:t>
      </w:r>
      <w:r>
        <w:rPr>
          <w:rFonts w:ascii="Palatino Linotype" w:eastAsia="Roboto" w:hAnsi="Palatino Linotype"/>
        </w:rPr>
        <w:t>e</w:t>
      </w:r>
      <w:r w:rsidRPr="001841D4">
        <w:rPr>
          <w:rFonts w:ascii="Palatino Linotype" w:eastAsia="Roboto" w:hAnsi="Palatino Linotype"/>
        </w:rPr>
        <w:t xml:space="preserve"> pretes</w:t>
      </w:r>
      <w:r>
        <w:rPr>
          <w:rFonts w:ascii="Palatino Linotype" w:eastAsia="Roboto" w:hAnsi="Palatino Linotype"/>
        </w:rPr>
        <w:t>e</w:t>
      </w:r>
      <w:r w:rsidRPr="001841D4">
        <w:rPr>
          <w:rFonts w:ascii="Palatino Linotype" w:eastAsia="Roboto" w:hAnsi="Palatino Linotype"/>
        </w:rPr>
        <w:t xml:space="preserve"> infrazion</w:t>
      </w:r>
      <w:r>
        <w:rPr>
          <w:rFonts w:ascii="Palatino Linotype" w:eastAsia="Roboto" w:hAnsi="Palatino Linotype"/>
        </w:rPr>
        <w:t>i</w:t>
      </w:r>
      <w:r w:rsidRPr="001841D4">
        <w:rPr>
          <w:rFonts w:ascii="Palatino Linotype" w:eastAsia="Roboto" w:hAnsi="Palatino Linotype"/>
        </w:rPr>
        <w:t xml:space="preserve"> come sanzionabile agli effetti di legge, così come espressamente contestata. Più ampie delucidazioni e motivazioni qui di seguito elencate.</w:t>
      </w:r>
    </w:p>
    <w:p w14:paraId="7354C18C" w14:textId="77777777" w:rsidR="0059787C" w:rsidRPr="001841D4" w:rsidRDefault="0059787C" w:rsidP="0059787C">
      <w:pPr>
        <w:spacing w:line="360" w:lineRule="auto"/>
        <w:jc w:val="center"/>
        <w:rPr>
          <w:rFonts w:ascii="Palatino Linotype" w:eastAsia="Roboto" w:hAnsi="Palatino Linotype"/>
          <w:b/>
          <w:bCs/>
        </w:rPr>
      </w:pPr>
      <w:r w:rsidRPr="001841D4">
        <w:rPr>
          <w:rFonts w:ascii="Palatino Linotype" w:eastAsia="Roboto" w:hAnsi="Palatino Linotype"/>
          <w:b/>
          <w:bCs/>
        </w:rPr>
        <w:t>Firma leggibile</w:t>
      </w:r>
    </w:p>
    <w:p w14:paraId="1591FE84" w14:textId="77777777" w:rsidR="0059787C" w:rsidRDefault="0059787C" w:rsidP="0059787C">
      <w:pPr>
        <w:spacing w:line="360" w:lineRule="auto"/>
        <w:jc w:val="center"/>
        <w:rPr>
          <w:rFonts w:ascii="Palatino Linotype" w:eastAsia="Roboto" w:hAnsi="Palatino Linotype"/>
        </w:rPr>
      </w:pPr>
    </w:p>
    <w:p w14:paraId="1CDDBBBD" w14:textId="77777777" w:rsidR="0059787C" w:rsidRPr="001841D4" w:rsidRDefault="0059787C" w:rsidP="0059787C">
      <w:pPr>
        <w:spacing w:line="360" w:lineRule="auto"/>
        <w:jc w:val="center"/>
        <w:rPr>
          <w:rFonts w:ascii="Palatino Linotype" w:eastAsia="Roboto" w:hAnsi="Palatino Linotype"/>
        </w:rPr>
      </w:pPr>
      <w:r w:rsidRPr="001841D4">
        <w:rPr>
          <w:rFonts w:ascii="Palatino Linotype" w:eastAsia="Roboto" w:hAnsi="Palatino Linotype"/>
        </w:rPr>
        <w:t>--------------------------------------------------------------</w:t>
      </w:r>
    </w:p>
    <w:p w14:paraId="0177F477" w14:textId="77777777" w:rsidR="0059787C" w:rsidRPr="001841D4" w:rsidRDefault="0059787C" w:rsidP="0059787C">
      <w:pPr>
        <w:spacing w:line="360" w:lineRule="auto"/>
        <w:jc w:val="center"/>
        <w:rPr>
          <w:rFonts w:ascii="Palatino Linotype" w:eastAsia="Roboto" w:hAnsi="Palatino Linotype"/>
        </w:rPr>
      </w:pPr>
      <w:r>
        <w:rPr>
          <w:rFonts w:ascii="Palatino Linotype" w:eastAsia="Roboto" w:hAnsi="Palatino Linotype"/>
        </w:rPr>
        <w:t>___---***---___</w:t>
      </w:r>
    </w:p>
    <w:p w14:paraId="71EA328C" w14:textId="77777777" w:rsidR="0059787C" w:rsidRDefault="0059787C" w:rsidP="0059787C">
      <w:pPr>
        <w:spacing w:line="360" w:lineRule="auto"/>
        <w:jc w:val="center"/>
        <w:rPr>
          <w:rFonts w:ascii="Palatino Linotype" w:eastAsia="Roboto" w:hAnsi="Palatino Linotype"/>
          <w:b/>
          <w:bCs/>
        </w:rPr>
      </w:pPr>
      <w:r w:rsidRPr="001841D4">
        <w:rPr>
          <w:rFonts w:ascii="Palatino Linotype" w:eastAsia="Roboto" w:hAnsi="Palatino Linotype"/>
          <w:b/>
          <w:bCs/>
        </w:rPr>
        <w:t>MOTIVI</w:t>
      </w:r>
    </w:p>
    <w:p w14:paraId="59AD88F3" w14:textId="6874E138" w:rsidR="0059787C" w:rsidRDefault="001D5ED4" w:rsidP="002E51AC">
      <w:pPr>
        <w:spacing w:line="360" w:lineRule="auto"/>
        <w:jc w:val="both"/>
        <w:rPr>
          <w:rFonts w:ascii="Palatino Linotype" w:hAnsi="Palatino Linotype"/>
        </w:rPr>
      </w:pPr>
      <w:r w:rsidRPr="001D5ED4">
        <w:rPr>
          <w:rFonts w:ascii="Palatino Linotype" w:hAnsi="Palatino Linotype"/>
          <w:b/>
          <w:bCs/>
          <w:u w:val="single"/>
        </w:rPr>
        <w:t>(1)</w:t>
      </w:r>
      <w:r>
        <w:rPr>
          <w:rFonts w:ascii="Palatino Linotype" w:hAnsi="Palatino Linotype"/>
        </w:rPr>
        <w:t xml:space="preserve"> </w:t>
      </w:r>
      <w:r w:rsidR="002E51AC" w:rsidRPr="00910DAA">
        <w:rPr>
          <w:rFonts w:ascii="Palatino Linotype" w:hAnsi="Palatino Linotype"/>
        </w:rPr>
        <w:t xml:space="preserve">Violazione e falsa applicazione dell’art. 200 C.d.S. in relazione all’art. 4 del </w:t>
      </w:r>
      <w:proofErr w:type="spellStart"/>
      <w:r w:rsidR="002E51AC" w:rsidRPr="00910DAA">
        <w:rPr>
          <w:rFonts w:ascii="Palatino Linotype" w:hAnsi="Palatino Linotype"/>
        </w:rPr>
        <w:t>d.l.</w:t>
      </w:r>
      <w:proofErr w:type="spellEnd"/>
      <w:r w:rsidR="002E51AC" w:rsidRPr="00910DAA">
        <w:rPr>
          <w:rFonts w:ascii="Palatino Linotype" w:hAnsi="Palatino Linotype"/>
        </w:rPr>
        <w:t xml:space="preserve"> 121/2002, </w:t>
      </w:r>
      <w:proofErr w:type="spellStart"/>
      <w:r w:rsidR="002E51AC" w:rsidRPr="00910DAA">
        <w:rPr>
          <w:rFonts w:ascii="Palatino Linotype" w:hAnsi="Palatino Linotype"/>
        </w:rPr>
        <w:t>conv</w:t>
      </w:r>
      <w:proofErr w:type="spellEnd"/>
      <w:r w:rsidR="002E51AC" w:rsidRPr="00910DAA">
        <w:rPr>
          <w:rFonts w:ascii="Palatino Linotype" w:hAnsi="Palatino Linotype"/>
        </w:rPr>
        <w:t xml:space="preserve">. con l. 168/2002 e all’art. 383 del regolamento di attuazione del C.d.S. </w:t>
      </w:r>
      <w:r w:rsidR="003A26F4">
        <w:rPr>
          <w:rFonts w:ascii="Palatino Linotype" w:hAnsi="Palatino Linotype"/>
        </w:rPr>
        <w:t>(</w:t>
      </w:r>
      <w:r w:rsidR="003A26F4" w:rsidRPr="003A26F4">
        <w:rPr>
          <w:rFonts w:ascii="Palatino Linotype" w:hAnsi="Palatino Linotype"/>
          <w:b/>
          <w:bCs/>
        </w:rPr>
        <w:t xml:space="preserve">mancanza decreto </w:t>
      </w:r>
      <w:r w:rsidR="003D5CA5" w:rsidRPr="003A26F4">
        <w:rPr>
          <w:rFonts w:ascii="Palatino Linotype" w:hAnsi="Palatino Linotype"/>
          <w:b/>
          <w:bCs/>
        </w:rPr>
        <w:t>prefettizio</w:t>
      </w:r>
      <w:r w:rsidR="003D5CA5">
        <w:rPr>
          <w:rFonts w:ascii="Palatino Linotype" w:hAnsi="Palatino Linotype"/>
        </w:rPr>
        <w:t>)</w:t>
      </w:r>
      <w:r w:rsidR="00DB5D4C">
        <w:rPr>
          <w:rFonts w:ascii="Palatino Linotype" w:hAnsi="Palatino Linotype"/>
        </w:rPr>
        <w:t>;</w:t>
      </w:r>
    </w:p>
    <w:p w14:paraId="7B0AC525" w14:textId="77777777" w:rsidR="0059787C" w:rsidRDefault="001D5ED4" w:rsidP="002E51AC">
      <w:pPr>
        <w:spacing w:line="360" w:lineRule="auto"/>
        <w:jc w:val="both"/>
        <w:rPr>
          <w:rFonts w:ascii="Palatino Linotype" w:hAnsi="Palatino Linotype"/>
        </w:rPr>
      </w:pPr>
      <w:r w:rsidRPr="001D5ED4">
        <w:rPr>
          <w:rFonts w:ascii="Palatino Linotype" w:hAnsi="Palatino Linotype"/>
          <w:b/>
          <w:bCs/>
          <w:u w:val="single"/>
        </w:rPr>
        <w:t>(</w:t>
      </w:r>
      <w:r>
        <w:rPr>
          <w:rFonts w:ascii="Palatino Linotype" w:hAnsi="Palatino Linotype"/>
          <w:b/>
          <w:bCs/>
          <w:u w:val="single"/>
        </w:rPr>
        <w:t>2</w:t>
      </w:r>
      <w:r w:rsidRPr="001D5ED4">
        <w:rPr>
          <w:rFonts w:ascii="Palatino Linotype" w:hAnsi="Palatino Linotype"/>
          <w:b/>
          <w:bCs/>
          <w:u w:val="single"/>
        </w:rPr>
        <w:t>)</w:t>
      </w:r>
      <w:r w:rsidRPr="001D5ED4">
        <w:rPr>
          <w:rFonts w:ascii="Palatino Linotype" w:hAnsi="Palatino Linotype"/>
        </w:rPr>
        <w:t xml:space="preserve"> </w:t>
      </w:r>
      <w:r w:rsidR="002E51AC" w:rsidRPr="00910DAA">
        <w:rPr>
          <w:rFonts w:ascii="Palatino Linotype" w:hAnsi="Palatino Linotype"/>
        </w:rPr>
        <w:t xml:space="preserve">Violazione e falsa applicazione dell’art. 345 comma 4 del Regolamento di attuazione al Codice della Strada </w:t>
      </w:r>
      <w:r w:rsidR="003D5CA5">
        <w:rPr>
          <w:rFonts w:ascii="Palatino Linotype" w:hAnsi="Palatino Linotype"/>
        </w:rPr>
        <w:t>(</w:t>
      </w:r>
      <w:r w:rsidR="003D5CA5">
        <w:rPr>
          <w:rFonts w:ascii="Palatino Linotype" w:hAnsi="Palatino Linotype"/>
          <w:b/>
          <w:bCs/>
        </w:rPr>
        <w:t>in</w:t>
      </w:r>
      <w:r w:rsidR="003D5CA5" w:rsidRPr="003D5CA5">
        <w:rPr>
          <w:rFonts w:ascii="Palatino Linotype" w:hAnsi="Palatino Linotype"/>
          <w:b/>
          <w:bCs/>
        </w:rPr>
        <w:t xml:space="preserve">disponibilità </w:t>
      </w:r>
      <w:r w:rsidR="003D5CA5">
        <w:rPr>
          <w:rFonts w:ascii="Palatino Linotype" w:hAnsi="Palatino Linotype"/>
          <w:b/>
          <w:bCs/>
        </w:rPr>
        <w:t xml:space="preserve">in senso pieno </w:t>
      </w:r>
      <w:r w:rsidR="003D5CA5" w:rsidRPr="003D5CA5">
        <w:rPr>
          <w:rFonts w:ascii="Palatino Linotype" w:hAnsi="Palatino Linotype"/>
          <w:b/>
          <w:bCs/>
        </w:rPr>
        <w:t>del misuratore di velocità</w:t>
      </w:r>
      <w:r w:rsidR="003D5CA5">
        <w:rPr>
          <w:rFonts w:ascii="Palatino Linotype" w:hAnsi="Palatino Linotype"/>
        </w:rPr>
        <w:t>)</w:t>
      </w:r>
      <w:r w:rsidR="0059787C">
        <w:rPr>
          <w:rFonts w:ascii="Palatino Linotype" w:hAnsi="Palatino Linotype"/>
        </w:rPr>
        <w:t>;</w:t>
      </w:r>
    </w:p>
    <w:p w14:paraId="2E9C00CB" w14:textId="77777777" w:rsidR="00DB5D4C" w:rsidRDefault="001D5ED4" w:rsidP="002E51AC">
      <w:pPr>
        <w:spacing w:line="360" w:lineRule="auto"/>
        <w:jc w:val="both"/>
        <w:rPr>
          <w:rFonts w:ascii="Palatino Linotype" w:hAnsi="Palatino Linotype"/>
        </w:rPr>
      </w:pPr>
      <w:r w:rsidRPr="001D5ED4">
        <w:rPr>
          <w:rFonts w:ascii="Palatino Linotype" w:hAnsi="Palatino Linotype"/>
          <w:b/>
          <w:bCs/>
          <w:u w:val="single"/>
        </w:rPr>
        <w:t>(</w:t>
      </w:r>
      <w:r>
        <w:rPr>
          <w:rFonts w:ascii="Palatino Linotype" w:hAnsi="Palatino Linotype"/>
          <w:b/>
          <w:bCs/>
          <w:u w:val="single"/>
        </w:rPr>
        <w:t>3</w:t>
      </w:r>
      <w:r w:rsidRPr="001D5ED4">
        <w:rPr>
          <w:rFonts w:ascii="Palatino Linotype" w:hAnsi="Palatino Linotype"/>
          <w:b/>
          <w:bCs/>
          <w:u w:val="single"/>
        </w:rPr>
        <w:t>)</w:t>
      </w:r>
      <w:r w:rsidRPr="001D5ED4">
        <w:rPr>
          <w:rFonts w:ascii="Palatino Linotype" w:hAnsi="Palatino Linotype"/>
        </w:rPr>
        <w:t xml:space="preserve"> </w:t>
      </w:r>
      <w:r w:rsidR="00E53C34" w:rsidRPr="00910DAA">
        <w:rPr>
          <w:rFonts w:ascii="Palatino Linotype" w:hAnsi="Palatino Linotype"/>
        </w:rPr>
        <w:t xml:space="preserve">Violazione e falsa applicazione dell’art 142 </w:t>
      </w:r>
      <w:proofErr w:type="spellStart"/>
      <w:r w:rsidR="00E53C34" w:rsidRPr="00910DAA">
        <w:rPr>
          <w:rFonts w:ascii="Palatino Linotype" w:hAnsi="Palatino Linotype"/>
        </w:rPr>
        <w:t>C.d.S</w:t>
      </w:r>
      <w:proofErr w:type="spellEnd"/>
      <w:r w:rsidR="00E53C34" w:rsidRPr="00910DAA">
        <w:rPr>
          <w:rFonts w:ascii="Palatino Linotype" w:hAnsi="Palatino Linotype"/>
        </w:rPr>
        <w:t>, comma 6 bis</w:t>
      </w:r>
      <w:r w:rsidR="003D5CA5">
        <w:rPr>
          <w:rFonts w:ascii="Palatino Linotype" w:hAnsi="Palatino Linotype"/>
        </w:rPr>
        <w:t xml:space="preserve"> </w:t>
      </w:r>
      <w:r w:rsidR="007E1DC8">
        <w:rPr>
          <w:rFonts w:ascii="Palatino Linotype" w:hAnsi="Palatino Linotype"/>
        </w:rPr>
        <w:t xml:space="preserve">e </w:t>
      </w:r>
      <w:r w:rsidR="007E1DC8" w:rsidRPr="007E1DC8">
        <w:rPr>
          <w:rFonts w:ascii="Palatino Linotype" w:hAnsi="Palatino Linotype"/>
        </w:rPr>
        <w:t>violazione e falsa applicazione della “Direttiva Minniti del 21 luglio 2017, prot. n. 300/A/5620/17/144/5/20/3”</w:t>
      </w:r>
      <w:r w:rsidR="007E1DC8" w:rsidRPr="00910DAA">
        <w:rPr>
          <w:rFonts w:ascii="Palatino Linotype" w:hAnsi="Palatino Linotype"/>
        </w:rPr>
        <w:t xml:space="preserve"> </w:t>
      </w:r>
      <w:r w:rsidR="003D5CA5">
        <w:rPr>
          <w:rFonts w:ascii="Palatino Linotype" w:hAnsi="Palatino Linotype"/>
        </w:rPr>
        <w:t>(</w:t>
      </w:r>
      <w:r w:rsidR="003D5CA5" w:rsidRPr="003D5CA5">
        <w:rPr>
          <w:rFonts w:ascii="Palatino Linotype" w:hAnsi="Palatino Linotype"/>
          <w:b/>
          <w:bCs/>
        </w:rPr>
        <w:t>postazione non “ben visibile”</w:t>
      </w:r>
      <w:r w:rsidR="007133DE">
        <w:rPr>
          <w:rFonts w:ascii="Palatino Linotype" w:hAnsi="Palatino Linotype"/>
          <w:b/>
          <w:bCs/>
        </w:rPr>
        <w:t xml:space="preserve"> e carenza e/o inadeguata segnaletica aggiuntiva</w:t>
      </w:r>
      <w:r w:rsidR="003D5CA5">
        <w:rPr>
          <w:rFonts w:ascii="Palatino Linotype" w:hAnsi="Palatino Linotype"/>
        </w:rPr>
        <w:t>)</w:t>
      </w:r>
      <w:r w:rsidR="00DB5D4C">
        <w:rPr>
          <w:rFonts w:ascii="Palatino Linotype" w:hAnsi="Palatino Linotype"/>
        </w:rPr>
        <w:t>;</w:t>
      </w:r>
    </w:p>
    <w:p w14:paraId="7D4EBBDF" w14:textId="77777777" w:rsidR="00DB5D4C" w:rsidRDefault="001D5ED4" w:rsidP="002E51AC">
      <w:pPr>
        <w:spacing w:line="360" w:lineRule="auto"/>
        <w:jc w:val="both"/>
        <w:rPr>
          <w:rFonts w:ascii="Palatino Linotype" w:hAnsi="Palatino Linotype"/>
        </w:rPr>
      </w:pPr>
      <w:r w:rsidRPr="001D5ED4">
        <w:rPr>
          <w:rFonts w:ascii="Palatino Linotype" w:hAnsi="Palatino Linotype"/>
          <w:b/>
          <w:bCs/>
          <w:u w:val="single"/>
        </w:rPr>
        <w:t>(</w:t>
      </w:r>
      <w:r>
        <w:rPr>
          <w:rFonts w:ascii="Palatino Linotype" w:hAnsi="Palatino Linotype"/>
          <w:b/>
          <w:bCs/>
          <w:u w:val="single"/>
        </w:rPr>
        <w:t>4</w:t>
      </w:r>
      <w:r w:rsidRPr="001D5ED4">
        <w:rPr>
          <w:rFonts w:ascii="Palatino Linotype" w:hAnsi="Palatino Linotype"/>
          <w:b/>
          <w:bCs/>
          <w:u w:val="single"/>
        </w:rPr>
        <w:t>)</w:t>
      </w:r>
      <w:r w:rsidRPr="001D5ED4">
        <w:rPr>
          <w:rFonts w:ascii="Palatino Linotype" w:hAnsi="Palatino Linotype"/>
        </w:rPr>
        <w:t xml:space="preserve"> </w:t>
      </w:r>
      <w:r w:rsidR="002E51AC" w:rsidRPr="00910DAA">
        <w:rPr>
          <w:rFonts w:ascii="Palatino Linotype" w:hAnsi="Palatino Linotype"/>
        </w:rPr>
        <w:t xml:space="preserve">Violazione e falsa applicazione dell’art 142 </w:t>
      </w:r>
      <w:proofErr w:type="spellStart"/>
      <w:r w:rsidR="002E51AC" w:rsidRPr="00910DAA">
        <w:rPr>
          <w:rFonts w:ascii="Palatino Linotype" w:hAnsi="Palatino Linotype"/>
        </w:rPr>
        <w:t>C.d.S</w:t>
      </w:r>
      <w:proofErr w:type="spellEnd"/>
      <w:r w:rsidR="002E51AC" w:rsidRPr="00910DAA">
        <w:rPr>
          <w:rFonts w:ascii="Palatino Linotype" w:hAnsi="Palatino Linotype"/>
        </w:rPr>
        <w:t>, comma 6</w:t>
      </w:r>
      <w:r w:rsidR="003D5CA5">
        <w:rPr>
          <w:rFonts w:ascii="Palatino Linotype" w:hAnsi="Palatino Linotype"/>
        </w:rPr>
        <w:t xml:space="preserve"> (</w:t>
      </w:r>
      <w:r w:rsidR="003D5CA5" w:rsidRPr="003D5CA5">
        <w:rPr>
          <w:rFonts w:ascii="Palatino Linotype" w:hAnsi="Palatino Linotype"/>
          <w:b/>
          <w:bCs/>
        </w:rPr>
        <w:t>mancata omologazione del misuratore di velocità</w:t>
      </w:r>
      <w:r w:rsidR="003D5CA5">
        <w:rPr>
          <w:rFonts w:ascii="Palatino Linotype" w:hAnsi="Palatino Linotype"/>
        </w:rPr>
        <w:t>)</w:t>
      </w:r>
      <w:r w:rsidR="00DB5D4C">
        <w:rPr>
          <w:rFonts w:ascii="Palatino Linotype" w:hAnsi="Palatino Linotype"/>
        </w:rPr>
        <w:t>;</w:t>
      </w:r>
    </w:p>
    <w:p w14:paraId="0D4CD502" w14:textId="7A08D3F6" w:rsidR="003A26F4" w:rsidRPr="00910DAA" w:rsidRDefault="001D5ED4" w:rsidP="002E51AC">
      <w:pPr>
        <w:spacing w:line="360" w:lineRule="auto"/>
        <w:jc w:val="both"/>
        <w:rPr>
          <w:rFonts w:ascii="Palatino Linotype" w:hAnsi="Palatino Linotype"/>
        </w:rPr>
      </w:pPr>
      <w:r w:rsidRPr="001D5ED4">
        <w:rPr>
          <w:rFonts w:ascii="Palatino Linotype" w:hAnsi="Palatino Linotype"/>
          <w:b/>
          <w:bCs/>
          <w:u w:val="single"/>
        </w:rPr>
        <w:t>(</w:t>
      </w:r>
      <w:r w:rsidR="004C6F0E">
        <w:rPr>
          <w:rFonts w:ascii="Palatino Linotype" w:hAnsi="Palatino Linotype"/>
          <w:b/>
          <w:bCs/>
          <w:u w:val="single"/>
        </w:rPr>
        <w:t>5</w:t>
      </w:r>
      <w:r w:rsidRPr="001D5ED4">
        <w:rPr>
          <w:rFonts w:ascii="Palatino Linotype" w:hAnsi="Palatino Linotype"/>
          <w:b/>
          <w:bCs/>
          <w:u w:val="single"/>
        </w:rPr>
        <w:t>)</w:t>
      </w:r>
      <w:r w:rsidRPr="001D5ED4">
        <w:rPr>
          <w:rFonts w:ascii="Palatino Linotype" w:hAnsi="Palatino Linotype"/>
        </w:rPr>
        <w:t xml:space="preserve"> </w:t>
      </w:r>
      <w:r w:rsidR="002E51AC" w:rsidRPr="00910DAA">
        <w:rPr>
          <w:rFonts w:ascii="Palatino Linotype" w:hAnsi="Palatino Linotype"/>
        </w:rPr>
        <w:t xml:space="preserve">Violazione e falsa applicazione dell’Art. 142 C.d.S. comma </w:t>
      </w:r>
      <w:r w:rsidR="00E369B0">
        <w:rPr>
          <w:rFonts w:ascii="Palatino Linotype" w:hAnsi="Palatino Linotype"/>
        </w:rPr>
        <w:t xml:space="preserve">1 e </w:t>
      </w:r>
      <w:r w:rsidR="002E51AC" w:rsidRPr="00910DAA">
        <w:rPr>
          <w:rFonts w:ascii="Palatino Linotype" w:hAnsi="Palatino Linotype"/>
        </w:rPr>
        <w:t>2</w:t>
      </w:r>
      <w:r w:rsidR="003D5CA5">
        <w:rPr>
          <w:rFonts w:ascii="Palatino Linotype" w:hAnsi="Palatino Linotype"/>
        </w:rPr>
        <w:t xml:space="preserve"> (</w:t>
      </w:r>
      <w:r w:rsidR="003D5CA5" w:rsidRPr="003D5CA5">
        <w:rPr>
          <w:rFonts w:ascii="Palatino Linotype" w:hAnsi="Palatino Linotype"/>
          <w:b/>
          <w:bCs/>
        </w:rPr>
        <w:t>errato limite di velocità</w:t>
      </w:r>
      <w:r w:rsidR="003D5CA5">
        <w:rPr>
          <w:rFonts w:ascii="Palatino Linotype" w:hAnsi="Palatino Linotype"/>
        </w:rPr>
        <w:t>)</w:t>
      </w:r>
      <w:r w:rsidR="00DB5D4C">
        <w:rPr>
          <w:rFonts w:ascii="Palatino Linotype" w:hAnsi="Palatino Linotype"/>
        </w:rPr>
        <w:t>;</w:t>
      </w:r>
    </w:p>
    <w:p w14:paraId="246451B4" w14:textId="7B85D830" w:rsidR="002E51AC" w:rsidRPr="00910DAA" w:rsidRDefault="002E51AC" w:rsidP="002E51AC">
      <w:pPr>
        <w:spacing w:line="360" w:lineRule="auto"/>
        <w:jc w:val="center"/>
        <w:rPr>
          <w:rFonts w:ascii="Palatino Linotype" w:hAnsi="Palatino Linotype"/>
          <w:b/>
          <w:bCs/>
        </w:rPr>
      </w:pPr>
      <w:r w:rsidRPr="00910DAA">
        <w:rPr>
          <w:rFonts w:ascii="Palatino Linotype" w:hAnsi="Palatino Linotype"/>
          <w:b/>
          <w:bCs/>
        </w:rPr>
        <w:lastRenderedPageBreak/>
        <w:t>NEL DETTAGLIO</w:t>
      </w:r>
    </w:p>
    <w:p w14:paraId="295EFA6D" w14:textId="77777777" w:rsidR="00356A79" w:rsidRDefault="00023C39" w:rsidP="00356A79">
      <w:pPr>
        <w:pStyle w:val="Paragrafoelenco"/>
        <w:numPr>
          <w:ilvl w:val="0"/>
          <w:numId w:val="1"/>
        </w:numPr>
        <w:spacing w:line="360" w:lineRule="auto"/>
        <w:ind w:left="284"/>
        <w:jc w:val="both"/>
        <w:rPr>
          <w:rFonts w:ascii="Palatino Linotype" w:hAnsi="Palatino Linotype"/>
        </w:rPr>
      </w:pPr>
      <w:r w:rsidRPr="004F56F1">
        <w:rPr>
          <w:rFonts w:ascii="Palatino Linotype" w:hAnsi="Palatino Linotype"/>
          <w:b/>
          <w:bCs/>
          <w:u w:val="single"/>
        </w:rPr>
        <w:t>V</w:t>
      </w:r>
      <w:r w:rsidR="00166712" w:rsidRPr="004F56F1">
        <w:rPr>
          <w:rFonts w:ascii="Palatino Linotype" w:hAnsi="Palatino Linotype"/>
          <w:b/>
          <w:bCs/>
          <w:u w:val="single"/>
        </w:rPr>
        <w:t xml:space="preserve">iolazione e falsa applicazione dell’art. 200 C.d.S. in relazione all’art. 4 del </w:t>
      </w:r>
      <w:proofErr w:type="spellStart"/>
      <w:r w:rsidR="00166712" w:rsidRPr="004F56F1">
        <w:rPr>
          <w:rFonts w:ascii="Palatino Linotype" w:hAnsi="Palatino Linotype"/>
          <w:b/>
          <w:bCs/>
          <w:u w:val="single"/>
        </w:rPr>
        <w:t>d.l.</w:t>
      </w:r>
      <w:proofErr w:type="spellEnd"/>
      <w:r w:rsidR="00166712" w:rsidRPr="004F56F1">
        <w:rPr>
          <w:rFonts w:ascii="Palatino Linotype" w:hAnsi="Palatino Linotype"/>
          <w:b/>
          <w:bCs/>
          <w:u w:val="single"/>
        </w:rPr>
        <w:t xml:space="preserve"> 121/2002, </w:t>
      </w:r>
      <w:proofErr w:type="spellStart"/>
      <w:r w:rsidR="00166712" w:rsidRPr="004F56F1">
        <w:rPr>
          <w:rFonts w:ascii="Palatino Linotype" w:hAnsi="Palatino Linotype"/>
          <w:b/>
          <w:bCs/>
          <w:u w:val="single"/>
        </w:rPr>
        <w:t>conv</w:t>
      </w:r>
      <w:proofErr w:type="spellEnd"/>
      <w:r w:rsidR="00166712" w:rsidRPr="004F56F1">
        <w:rPr>
          <w:rFonts w:ascii="Palatino Linotype" w:hAnsi="Palatino Linotype"/>
          <w:b/>
          <w:bCs/>
          <w:u w:val="single"/>
        </w:rPr>
        <w:t>. con l. 168/2002 e all’art. 383 del regolamento di attuazione del C.d.S</w:t>
      </w:r>
      <w:r w:rsidR="00166712" w:rsidRPr="004F56F1">
        <w:rPr>
          <w:rFonts w:ascii="Palatino Linotype" w:hAnsi="Palatino Linotype"/>
          <w:u w:val="single"/>
        </w:rPr>
        <w:t>.</w:t>
      </w:r>
      <w:r w:rsidR="00166712" w:rsidRPr="00910DAA">
        <w:rPr>
          <w:rFonts w:ascii="Palatino Linotype" w:hAnsi="Palatino Linotype"/>
        </w:rPr>
        <w:t xml:space="preserve">, in riferimento alla </w:t>
      </w:r>
      <w:r w:rsidR="00166712" w:rsidRPr="00910DAA">
        <w:rPr>
          <w:rFonts w:ascii="Palatino Linotype" w:hAnsi="Palatino Linotype"/>
          <w:b/>
          <w:bCs/>
        </w:rPr>
        <w:t>mancata indicazione degli estremi del decreto prefettizio</w:t>
      </w:r>
      <w:r w:rsidR="00166712" w:rsidRPr="00910DAA">
        <w:rPr>
          <w:rFonts w:ascii="Palatino Linotype" w:hAnsi="Palatino Linotype"/>
        </w:rPr>
        <w:t xml:space="preserve"> con il quale </w:t>
      </w:r>
      <w:r w:rsidR="00BD2C6C" w:rsidRPr="00910DAA">
        <w:rPr>
          <w:rFonts w:ascii="Palatino Linotype" w:hAnsi="Palatino Linotype"/>
          <w:b/>
          <w:bCs/>
        </w:rPr>
        <w:t>vengono</w:t>
      </w:r>
      <w:r w:rsidR="00166712" w:rsidRPr="00910DAA">
        <w:rPr>
          <w:rFonts w:ascii="Palatino Linotype" w:hAnsi="Palatino Linotype"/>
          <w:b/>
          <w:bCs/>
        </w:rPr>
        <w:t xml:space="preserve"> individuate le strade in cui può essere effettuato il rilevamento con i dispositivi di cui all’art. 4 del </w:t>
      </w:r>
      <w:proofErr w:type="spellStart"/>
      <w:r w:rsidR="00166712" w:rsidRPr="00910DAA">
        <w:rPr>
          <w:rFonts w:ascii="Palatino Linotype" w:hAnsi="Palatino Linotype"/>
          <w:b/>
          <w:bCs/>
        </w:rPr>
        <w:t>d.l.</w:t>
      </w:r>
      <w:proofErr w:type="spellEnd"/>
      <w:r w:rsidR="00166712" w:rsidRPr="00910DAA">
        <w:rPr>
          <w:rFonts w:ascii="Palatino Linotype" w:hAnsi="Palatino Linotype"/>
          <w:b/>
          <w:bCs/>
        </w:rPr>
        <w:t xml:space="preserve"> 121/2002 cit. senza obbligo di contestazione immediata</w:t>
      </w:r>
      <w:r w:rsidR="00BD2C6C" w:rsidRPr="00910DAA">
        <w:rPr>
          <w:rFonts w:ascii="Palatino Linotype" w:hAnsi="Palatino Linotype"/>
        </w:rPr>
        <w:t xml:space="preserve">. </w:t>
      </w:r>
    </w:p>
    <w:p w14:paraId="6A6F0C33" w14:textId="19BD997E" w:rsidR="00356A79" w:rsidRDefault="00E019A0" w:rsidP="00356A79">
      <w:pPr>
        <w:pStyle w:val="Paragrafoelenco"/>
        <w:spacing w:line="360" w:lineRule="auto"/>
        <w:ind w:left="284"/>
        <w:jc w:val="both"/>
        <w:rPr>
          <w:rFonts w:ascii="Palatino Linotype" w:hAnsi="Palatino Linotype"/>
        </w:rPr>
      </w:pPr>
      <w:r w:rsidRPr="00356A79">
        <w:rPr>
          <w:rFonts w:ascii="Palatino Linotype" w:hAnsi="Palatino Linotype"/>
        </w:rPr>
        <w:t>Si riporta</w:t>
      </w:r>
      <w:r w:rsidR="00C94C59" w:rsidRPr="00356A79">
        <w:rPr>
          <w:rFonts w:ascii="Palatino Linotype" w:hAnsi="Palatino Linotype"/>
        </w:rPr>
        <w:t xml:space="preserve"> stralcio dell</w:t>
      </w:r>
      <w:r w:rsidRPr="00356A79">
        <w:rPr>
          <w:rFonts w:ascii="Palatino Linotype" w:hAnsi="Palatino Linotype"/>
        </w:rPr>
        <w:t xml:space="preserve">a </w:t>
      </w:r>
      <w:r w:rsidR="00DB5D4C">
        <w:rPr>
          <w:rFonts w:ascii="Palatino Linotype" w:hAnsi="Palatino Linotype"/>
        </w:rPr>
        <w:t>sentenza</w:t>
      </w:r>
      <w:r w:rsidRPr="00356A79">
        <w:rPr>
          <w:rFonts w:ascii="Palatino Linotype" w:hAnsi="Palatino Linotype"/>
        </w:rPr>
        <w:t xml:space="preserve"> n. 345/2021 del Giudice di Pace di Avezzano “</w:t>
      </w:r>
      <w:r w:rsidRPr="00356A79">
        <w:rPr>
          <w:rFonts w:ascii="Palatino Linotype" w:hAnsi="Palatino Linotype"/>
          <w:b/>
          <w:bCs/>
          <w:i/>
          <w:iCs/>
        </w:rPr>
        <w:t>La giurisprudenza di legittimità ha precisato che la mancata indicazione nel verbale del decreto prefettizio in cui si indica il tratto di strada su cui è stata rilevata l’infrazione, integra un vizio motivazionale del provvedimento sanzionatorio che</w:t>
      </w:r>
      <w:r w:rsidRPr="00356A79">
        <w:rPr>
          <w:rFonts w:ascii="Palatino Linotype" w:hAnsi="Palatino Linotype"/>
          <w:i/>
          <w:iCs/>
        </w:rPr>
        <w:t xml:space="preserve">, pregiudicando il diritto di difesa, </w:t>
      </w:r>
      <w:r w:rsidRPr="00356A79">
        <w:rPr>
          <w:rFonts w:ascii="Palatino Linotype" w:hAnsi="Palatino Linotype"/>
          <w:b/>
          <w:bCs/>
          <w:i/>
          <w:iCs/>
        </w:rPr>
        <w:t>non è rimediabile in sede di opposizione</w:t>
      </w:r>
      <w:r w:rsidRPr="00356A79">
        <w:rPr>
          <w:rFonts w:ascii="Palatino Linotype" w:hAnsi="Palatino Linotype"/>
          <w:i/>
          <w:iCs/>
        </w:rPr>
        <w:t>. Pertanto il decreto prefettizio assume natura di condizione di legittimità finalizzato ad utilizzare apparecchi di rilevamento della velocità (</w:t>
      </w:r>
      <w:proofErr w:type="spellStart"/>
      <w:r w:rsidRPr="00356A79">
        <w:rPr>
          <w:rFonts w:ascii="Palatino Linotype" w:hAnsi="Palatino Linotype"/>
          <w:i/>
          <w:iCs/>
        </w:rPr>
        <w:t>cfr</w:t>
      </w:r>
      <w:proofErr w:type="spellEnd"/>
      <w:r w:rsidRPr="00356A79">
        <w:rPr>
          <w:rFonts w:ascii="Palatino Linotype" w:hAnsi="Palatino Linotype"/>
          <w:i/>
          <w:iCs/>
        </w:rPr>
        <w:t xml:space="preserve"> Cass. 12/10/2010 n. 21091; Cass. 13/01/2015 n. 331, Cass. 20/12/2016 n, 26441). Nel caso che ci occupa, non si evince alcun riferimento del suddetto decreto prefettizio, né lo si rileva dalla documentazione prodotta dal comune convenuto</w:t>
      </w:r>
      <w:r w:rsidRPr="00356A79">
        <w:rPr>
          <w:rFonts w:ascii="Palatino Linotype" w:hAnsi="Palatino Linotype"/>
        </w:rPr>
        <w:t>”</w:t>
      </w:r>
      <w:r w:rsidR="002C4F14" w:rsidRPr="00356A79">
        <w:rPr>
          <w:rFonts w:ascii="Palatino Linotype" w:hAnsi="Palatino Linotype"/>
        </w:rPr>
        <w:t xml:space="preserve">, </w:t>
      </w:r>
      <w:r w:rsidR="002C4F14" w:rsidRPr="00356A79">
        <w:rPr>
          <w:rFonts w:ascii="Palatino Linotype" w:hAnsi="Palatino Linotype"/>
          <w:b/>
          <w:bCs/>
        </w:rPr>
        <w:t xml:space="preserve">così di </w:t>
      </w:r>
      <w:r w:rsidR="002C4F14" w:rsidRPr="00DB5D4C">
        <w:rPr>
          <w:rFonts w:ascii="Palatino Linotype" w:hAnsi="Palatino Linotype"/>
          <w:b/>
          <w:bCs/>
          <w:u w:val="single"/>
        </w:rPr>
        <w:t xml:space="preserve">pari tenone la </w:t>
      </w:r>
      <w:r w:rsidR="007133DE" w:rsidRPr="00DB5D4C">
        <w:rPr>
          <w:rFonts w:ascii="Palatino Linotype" w:hAnsi="Palatino Linotype"/>
          <w:b/>
          <w:bCs/>
          <w:u w:val="single"/>
        </w:rPr>
        <w:t xml:space="preserve">Sentenza n. </w:t>
      </w:r>
      <w:r w:rsidR="002C4F14" w:rsidRPr="00DB5D4C">
        <w:rPr>
          <w:rFonts w:ascii="Palatino Linotype" w:hAnsi="Palatino Linotype"/>
          <w:b/>
          <w:bCs/>
          <w:u w:val="single"/>
        </w:rPr>
        <w:t>376/2021</w:t>
      </w:r>
      <w:r w:rsidR="007133DE" w:rsidRPr="00DB5D4C">
        <w:rPr>
          <w:rFonts w:ascii="Palatino Linotype" w:hAnsi="Palatino Linotype"/>
          <w:b/>
          <w:bCs/>
          <w:u w:val="single"/>
        </w:rPr>
        <w:t xml:space="preserve"> emessa dal medesimo Tribunale</w:t>
      </w:r>
      <w:r w:rsidRPr="00356A79">
        <w:rPr>
          <w:rFonts w:ascii="Palatino Linotype" w:hAnsi="Palatino Linotype"/>
        </w:rPr>
        <w:t xml:space="preserve">. </w:t>
      </w:r>
    </w:p>
    <w:p w14:paraId="61742E9E" w14:textId="77777777" w:rsidR="00356A79" w:rsidRDefault="00BD2C6C" w:rsidP="00356A79">
      <w:pPr>
        <w:pStyle w:val="Paragrafoelenco"/>
        <w:spacing w:line="360" w:lineRule="auto"/>
        <w:ind w:left="284"/>
        <w:jc w:val="both"/>
        <w:rPr>
          <w:rFonts w:ascii="Palatino Linotype" w:hAnsi="Palatino Linotype"/>
        </w:rPr>
      </w:pPr>
      <w:r w:rsidRPr="00356A79">
        <w:rPr>
          <w:rFonts w:ascii="Palatino Linotype" w:hAnsi="Palatino Linotype"/>
          <w:b/>
          <w:bCs/>
        </w:rPr>
        <w:t>Agli atti l’amministrazione non ha dimostrato l’esistenza</w:t>
      </w:r>
      <w:r w:rsidR="007D66A9" w:rsidRPr="00356A79">
        <w:rPr>
          <w:rFonts w:ascii="Palatino Linotype" w:hAnsi="Palatino Linotype"/>
          <w:b/>
          <w:bCs/>
        </w:rPr>
        <w:t xml:space="preserve"> di alcun decreto prefettizio che ne autorizzi il collocamento </w:t>
      </w:r>
      <w:r w:rsidR="00C94C59" w:rsidRPr="00356A79">
        <w:rPr>
          <w:rFonts w:ascii="Palatino Linotype" w:hAnsi="Palatino Linotype"/>
          <w:b/>
          <w:bCs/>
        </w:rPr>
        <w:t xml:space="preserve">dell’apparecchiatura elettronica </w:t>
      </w:r>
      <w:r w:rsidR="007D66A9" w:rsidRPr="00356A79">
        <w:rPr>
          <w:rFonts w:ascii="Palatino Linotype" w:hAnsi="Palatino Linotype"/>
          <w:b/>
          <w:bCs/>
        </w:rPr>
        <w:t>e</w:t>
      </w:r>
      <w:r w:rsidR="004D0D9F" w:rsidRPr="00356A79">
        <w:rPr>
          <w:rFonts w:ascii="Palatino Linotype" w:hAnsi="Palatino Linotype"/>
          <w:b/>
          <w:bCs/>
        </w:rPr>
        <w:t>/o</w:t>
      </w:r>
      <w:r w:rsidR="007D66A9" w:rsidRPr="00356A79">
        <w:rPr>
          <w:rFonts w:ascii="Palatino Linotype" w:hAnsi="Palatino Linotype"/>
          <w:b/>
          <w:bCs/>
        </w:rPr>
        <w:t xml:space="preserve"> l</w:t>
      </w:r>
      <w:r w:rsidR="00C94C59" w:rsidRPr="00356A79">
        <w:rPr>
          <w:rFonts w:ascii="Palatino Linotype" w:hAnsi="Palatino Linotype"/>
          <w:b/>
          <w:bCs/>
        </w:rPr>
        <w:t>’autorizzazione a procedere alla</w:t>
      </w:r>
      <w:r w:rsidR="007D66A9" w:rsidRPr="00356A79">
        <w:rPr>
          <w:rFonts w:ascii="Palatino Linotype" w:hAnsi="Palatino Linotype"/>
          <w:b/>
          <w:bCs/>
        </w:rPr>
        <w:t xml:space="preserve"> contestazione differita</w:t>
      </w:r>
      <w:r w:rsidR="00953666" w:rsidRPr="00356A79">
        <w:rPr>
          <w:rFonts w:ascii="Palatino Linotype" w:hAnsi="Palatino Linotype"/>
        </w:rPr>
        <w:t>.</w:t>
      </w:r>
    </w:p>
    <w:p w14:paraId="7D468668" w14:textId="77777777" w:rsidR="00356A79" w:rsidRDefault="001D2FD9"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Dalla lettura dell’art. 4 si evince che la contestazione differita è sempre autorizzata lungo le autostrade e sulle strade extraurbane principali mentre per le strade di cui all'articolo 2, comma 2, lettere C (strade extraurbane secondarie) e D (strade urbane di scorrimento), </w:t>
      </w:r>
      <w:r w:rsidRPr="00356A79">
        <w:rPr>
          <w:rFonts w:ascii="Palatino Linotype" w:hAnsi="Palatino Linotype"/>
          <w:b/>
          <w:bCs/>
        </w:rPr>
        <w:t>è necessario apposito decreto del prefetto</w:t>
      </w:r>
      <w:r w:rsidRPr="00356A79">
        <w:rPr>
          <w:rFonts w:ascii="Palatino Linotype" w:hAnsi="Palatino Linotype"/>
        </w:rPr>
        <w:t xml:space="preserve"> ai sensi del comma 2 successivo.</w:t>
      </w:r>
    </w:p>
    <w:p w14:paraId="39A0672F" w14:textId="77777777" w:rsidR="00356A79" w:rsidRDefault="001D2FD9"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Inoltre non si fa alcuna distinzione relativa alla tipologia di autovelox </w:t>
      </w:r>
      <w:r w:rsidR="00410C24" w:rsidRPr="00356A79">
        <w:rPr>
          <w:rFonts w:ascii="Palatino Linotype" w:hAnsi="Palatino Linotype"/>
        </w:rPr>
        <w:t xml:space="preserve">temporaneo, fisso o mobile (posizionato all’interno dell’autovettura in modalità dinamica), </w:t>
      </w:r>
      <w:r w:rsidRPr="00356A79">
        <w:rPr>
          <w:rFonts w:ascii="Palatino Linotype" w:hAnsi="Palatino Linotype"/>
        </w:rPr>
        <w:t xml:space="preserve">tant’è che si riporta </w:t>
      </w:r>
      <w:r w:rsidRPr="00356A79">
        <w:rPr>
          <w:rFonts w:ascii="Palatino Linotype" w:hAnsi="Palatino Linotype"/>
          <w:b/>
          <w:bCs/>
          <w:i/>
          <w:iCs/>
          <w:u w:val="single"/>
        </w:rPr>
        <w:t xml:space="preserve">dispositivi o mezzi tecnici di controllo del traffico … finalizzati al rilevamento a distanza </w:t>
      </w:r>
      <w:r w:rsidR="00410C24" w:rsidRPr="00356A79">
        <w:rPr>
          <w:rFonts w:ascii="Palatino Linotype" w:hAnsi="Palatino Linotype"/>
          <w:b/>
          <w:bCs/>
          <w:i/>
          <w:iCs/>
          <w:u w:val="single"/>
        </w:rPr>
        <w:t>delle violazioni</w:t>
      </w:r>
      <w:r w:rsidRPr="00356A79">
        <w:rPr>
          <w:rFonts w:ascii="Palatino Linotype" w:hAnsi="Palatino Linotype"/>
          <w:b/>
          <w:bCs/>
          <w:i/>
          <w:iCs/>
          <w:u w:val="single"/>
        </w:rPr>
        <w:t xml:space="preserve"> alle norme di comportamento di cui agli articoli 142 e 148 dello stesso decreto legislativo e successive modificazioni</w:t>
      </w:r>
      <w:r w:rsidR="00410C24" w:rsidRPr="00356A79">
        <w:rPr>
          <w:rFonts w:ascii="Palatino Linotype" w:hAnsi="Palatino Linotype"/>
        </w:rPr>
        <w:t>.</w:t>
      </w:r>
    </w:p>
    <w:p w14:paraId="479F2FB2" w14:textId="37981AD7" w:rsidR="00356A79" w:rsidRDefault="00953666" w:rsidP="00356A79">
      <w:pPr>
        <w:pStyle w:val="Paragrafoelenco"/>
        <w:spacing w:line="360" w:lineRule="auto"/>
        <w:ind w:left="284"/>
        <w:jc w:val="both"/>
        <w:rPr>
          <w:rFonts w:ascii="Palatino Linotype" w:hAnsi="Palatino Linotype"/>
        </w:rPr>
      </w:pPr>
      <w:r w:rsidRPr="00356A79">
        <w:rPr>
          <w:rFonts w:ascii="Palatino Linotype" w:hAnsi="Palatino Linotype"/>
        </w:rPr>
        <w:lastRenderedPageBreak/>
        <w:t>Tale distinzione è riportata nell</w:t>
      </w:r>
      <w:r w:rsidR="0075725C" w:rsidRPr="00356A79">
        <w:rPr>
          <w:rFonts w:ascii="Palatino Linotype" w:hAnsi="Palatino Linotype"/>
        </w:rPr>
        <w:t>a stessa direttiva Minniti</w:t>
      </w:r>
      <w:r w:rsidR="00884337" w:rsidRPr="00356A79">
        <w:rPr>
          <w:rFonts w:ascii="Palatino Linotype" w:hAnsi="Palatino Linotype"/>
        </w:rPr>
        <w:t xml:space="preserve"> </w:t>
      </w:r>
      <w:hyperlink r:id="rId7" w:history="1">
        <w:r w:rsidR="00884337" w:rsidRPr="00356A79">
          <w:rPr>
            <w:rStyle w:val="Collegamentoipertestuale"/>
            <w:rFonts w:ascii="Palatino Linotype" w:hAnsi="Palatino Linotype"/>
          </w:rPr>
          <w:t>http://www.prefettura.it/FILES/AllegatiPag/1173/Circolare_300-A-5620-17-144-5-20-3_DEL_21.07.2017.pdf</w:t>
        </w:r>
      </w:hyperlink>
      <w:r w:rsidR="004B45E2">
        <w:rPr>
          <w:rFonts w:ascii="Palatino Linotype" w:hAnsi="Palatino Linotype"/>
        </w:rPr>
        <w:t xml:space="preserve"> </w:t>
      </w:r>
      <w:r w:rsidR="00884337" w:rsidRPr="00356A79">
        <w:rPr>
          <w:rFonts w:ascii="Palatino Linotype" w:hAnsi="Palatino Linotype"/>
        </w:rPr>
        <w:t>nella Parte 1 – Dispositivi di accertamento dell’eccesso di velocità, paragrafo 1 – Modalità di accertamento dell’eccesso di velocità riporta</w:t>
      </w:r>
      <w:r w:rsidRPr="00356A79">
        <w:rPr>
          <w:rFonts w:ascii="Palatino Linotype" w:hAnsi="Palatino Linotype"/>
        </w:rPr>
        <w:t xml:space="preserve"> “</w:t>
      </w:r>
      <w:r w:rsidRPr="00356A79">
        <w:rPr>
          <w:rFonts w:ascii="Palatino Linotype" w:hAnsi="Palatino Linotype"/>
          <w:i/>
          <w:iCs/>
        </w:rPr>
        <w:t>Modalità di accertamento dell’eccesso di velocità</w:t>
      </w:r>
      <w:r w:rsidRPr="00356A79">
        <w:rPr>
          <w:rFonts w:ascii="Palatino Linotype" w:hAnsi="Palatino Linotype"/>
        </w:rPr>
        <w:t xml:space="preserve">” riporta </w:t>
      </w:r>
      <w:r w:rsidR="0075725C" w:rsidRPr="00356A79">
        <w:rPr>
          <w:rFonts w:ascii="Palatino Linotype" w:hAnsi="Palatino Linotype"/>
        </w:rPr>
        <w:t>“</w:t>
      </w:r>
      <w:r w:rsidR="0075725C" w:rsidRPr="00356A79">
        <w:rPr>
          <w:rFonts w:ascii="Palatino Linotype" w:hAnsi="Palatino Linotype"/>
          <w:i/>
          <w:iCs/>
        </w:rPr>
        <w:t xml:space="preserve">l’eccesso di velocità può essere oggetto di accertamento attraverso sistemi di rilevamento </w:t>
      </w:r>
      <w:r w:rsidR="0075725C" w:rsidRPr="00356A79">
        <w:rPr>
          <w:rFonts w:ascii="Palatino Linotype" w:hAnsi="Palatino Linotype"/>
          <w:b/>
          <w:bCs/>
          <w:i/>
          <w:iCs/>
        </w:rPr>
        <w:t>fissi, temporanei o mobili</w:t>
      </w:r>
      <w:r w:rsidR="0075725C" w:rsidRPr="00356A79">
        <w:rPr>
          <w:rFonts w:ascii="Palatino Linotype" w:hAnsi="Palatino Linotype"/>
          <w:i/>
          <w:iCs/>
        </w:rPr>
        <w:t xml:space="preserve">. I dispositivi ed i mezzi tecnici di controllo delle violazioni, infatti, possono essere sia </w:t>
      </w:r>
      <w:r w:rsidR="0075725C" w:rsidRPr="00356A79">
        <w:rPr>
          <w:rFonts w:ascii="Palatino Linotype" w:hAnsi="Palatino Linotype"/>
          <w:b/>
          <w:bCs/>
          <w:i/>
          <w:iCs/>
        </w:rPr>
        <w:t>di tipo temporaneo</w:t>
      </w:r>
      <w:r w:rsidR="0075725C" w:rsidRPr="00356A79">
        <w:rPr>
          <w:rFonts w:ascii="Palatino Linotype" w:hAnsi="Palatino Linotype"/>
          <w:i/>
          <w:iCs/>
        </w:rPr>
        <w:t xml:space="preserve"> – per consentire un’utilizzazione più flessibile sul territorio – sia </w:t>
      </w:r>
      <w:r w:rsidR="0075725C" w:rsidRPr="00356A79">
        <w:rPr>
          <w:rFonts w:ascii="Palatino Linotype" w:hAnsi="Palatino Linotype"/>
          <w:b/>
          <w:bCs/>
          <w:i/>
          <w:iCs/>
        </w:rPr>
        <w:t>di tipo fisso</w:t>
      </w:r>
      <w:r w:rsidR="0075725C" w:rsidRPr="00356A79">
        <w:rPr>
          <w:rFonts w:ascii="Palatino Linotype" w:hAnsi="Palatino Linotype"/>
          <w:i/>
          <w:iCs/>
        </w:rPr>
        <w:t xml:space="preserve"> – installati permanentemente in postazioni appositamente allestite per garantire un controllo sistematico di tratti di strada caratterizzati da criticità particolari o da elevata sinistrosità – sia, infine, </w:t>
      </w:r>
      <w:r w:rsidR="0075725C" w:rsidRPr="00356A79">
        <w:rPr>
          <w:rFonts w:ascii="Palatino Linotype" w:hAnsi="Palatino Linotype"/>
          <w:b/>
          <w:bCs/>
          <w:i/>
          <w:iCs/>
        </w:rPr>
        <w:t>di tipo mobile</w:t>
      </w:r>
      <w:r w:rsidR="0075725C" w:rsidRPr="00356A79">
        <w:rPr>
          <w:rFonts w:ascii="Palatino Linotype" w:hAnsi="Palatino Linotype"/>
          <w:i/>
          <w:iCs/>
        </w:rPr>
        <w:t>, vale a dire installati a bordo dei veicoli, per la misura della velocità in modalità dinamica, vale a dire in movimento, in coerenza anche con quanto previsto dall’art. 3</w:t>
      </w:r>
      <w:r w:rsidR="0075725C" w:rsidRPr="00356A79">
        <w:rPr>
          <w:rFonts w:ascii="Palatino Linotype" w:hAnsi="Palatino Linotype"/>
        </w:rPr>
        <w:t>”.</w:t>
      </w:r>
    </w:p>
    <w:p w14:paraId="669C1C9B" w14:textId="77777777" w:rsidR="00356A79" w:rsidRDefault="00321CD8" w:rsidP="00356A79">
      <w:pPr>
        <w:pStyle w:val="Paragrafoelenco"/>
        <w:spacing w:line="360" w:lineRule="auto"/>
        <w:ind w:left="284"/>
        <w:jc w:val="both"/>
        <w:rPr>
          <w:rFonts w:ascii="Palatino Linotype" w:hAnsi="Palatino Linotype"/>
        </w:rPr>
      </w:pPr>
      <w:r w:rsidRPr="00356A79">
        <w:rPr>
          <w:rFonts w:ascii="Palatino Linotype" w:hAnsi="Palatino Linotype"/>
        </w:rPr>
        <w:t>Nel paragrafo 7.1 – Presegnalazione delle postazioni di controllo della velocità, riporta “</w:t>
      </w:r>
      <w:r w:rsidR="009619CA" w:rsidRPr="00356A79">
        <w:rPr>
          <w:rFonts w:ascii="Palatino Linotype" w:hAnsi="Palatino Linotype"/>
          <w:i/>
          <w:iCs/>
        </w:rPr>
        <w:t xml:space="preserve">Per le postazioni temporanee possono essere utilizzati segnali collocati in modo permanente sulla strada </w:t>
      </w:r>
      <w:r w:rsidR="009619CA" w:rsidRPr="00356A79">
        <w:rPr>
          <w:rFonts w:ascii="Palatino Linotype" w:hAnsi="Palatino Linotype"/>
          <w:b/>
          <w:bCs/>
          <w:i/>
          <w:iCs/>
        </w:rPr>
        <w:t>solo quando la posizione dei dispositivi di rilevamento sia stata oggetto di preventiva pianificazione coordinata</w:t>
      </w:r>
      <w:r w:rsidR="009619CA" w:rsidRPr="00356A79">
        <w:rPr>
          <w:rFonts w:ascii="Palatino Linotype" w:hAnsi="Palatino Linotype"/>
          <w:i/>
          <w:iCs/>
        </w:rPr>
        <w:t xml:space="preserve"> ed il loro impiego in quel tratto di strada non sia occasionale, ma, per la frequenza dei controlli, assuma il carattere di sistematicità</w:t>
      </w:r>
      <w:r w:rsidRPr="00356A79">
        <w:rPr>
          <w:rFonts w:ascii="Palatino Linotype" w:hAnsi="Palatino Linotype"/>
        </w:rPr>
        <w:t>”</w:t>
      </w:r>
      <w:r w:rsidR="00C07F8E" w:rsidRPr="00356A79">
        <w:rPr>
          <w:rFonts w:ascii="Palatino Linotype" w:hAnsi="Palatino Linotype"/>
        </w:rPr>
        <w:t xml:space="preserve">, mentre nel caso di specie i giorni nei quali si procede al controllo sono occasionali </w:t>
      </w:r>
      <w:r w:rsidR="00884337" w:rsidRPr="00356A79">
        <w:rPr>
          <w:rFonts w:ascii="Palatino Linotype" w:hAnsi="Palatino Linotype"/>
        </w:rPr>
        <w:t>intervallati da periodi di inutilizzo</w:t>
      </w:r>
      <w:r w:rsidR="00C07F8E" w:rsidRPr="00356A79">
        <w:rPr>
          <w:rFonts w:ascii="Palatino Linotype" w:hAnsi="Palatino Linotype"/>
        </w:rPr>
        <w:t>.</w:t>
      </w:r>
    </w:p>
    <w:p w14:paraId="3FE690AF" w14:textId="77777777" w:rsidR="00356A79" w:rsidRDefault="009619CA" w:rsidP="00356A79">
      <w:pPr>
        <w:pStyle w:val="Paragrafoelenco"/>
        <w:spacing w:line="360" w:lineRule="auto"/>
        <w:ind w:left="284"/>
        <w:jc w:val="both"/>
        <w:rPr>
          <w:rFonts w:ascii="Palatino Linotype" w:hAnsi="Palatino Linotype"/>
        </w:rPr>
      </w:pPr>
      <w:r w:rsidRPr="00356A79">
        <w:rPr>
          <w:rFonts w:ascii="Palatino Linotype" w:hAnsi="Palatino Linotype"/>
          <w:b/>
          <w:bCs/>
        </w:rPr>
        <w:t>Per pianificazione del servizio di attività di controllo con misuratori di velocità si intende quella definita in seno alla conferenza provinciale permanente</w:t>
      </w:r>
      <w:r w:rsidRPr="00356A79">
        <w:rPr>
          <w:rFonts w:ascii="Palatino Linotype" w:hAnsi="Palatino Linotype"/>
        </w:rPr>
        <w:t xml:space="preserve"> di cui all'art. 11 del D.lgs. 300/1999, in modo da evitare una dannosa sovrapposizione dei servizi, dalla quale può derivare uno spreco di risorse umane a danno dell'attività di prevenzione e repressione degli illeciti sul territorio comunale.</w:t>
      </w:r>
    </w:p>
    <w:p w14:paraId="57DE02F8" w14:textId="77777777" w:rsidR="00356A79" w:rsidRDefault="001D2FD9" w:rsidP="00356A79">
      <w:pPr>
        <w:pStyle w:val="Paragrafoelenco"/>
        <w:spacing w:line="360" w:lineRule="auto"/>
        <w:ind w:left="284"/>
        <w:jc w:val="both"/>
        <w:rPr>
          <w:rFonts w:ascii="Palatino Linotype" w:hAnsi="Palatino Linotype"/>
        </w:rPr>
      </w:pPr>
      <w:r w:rsidRPr="00356A79">
        <w:rPr>
          <w:rFonts w:ascii="Palatino Linotype" w:hAnsi="Palatino Linotype"/>
          <w:b/>
          <w:bCs/>
        </w:rPr>
        <w:t>Deve quindi ritenersi nullo il verbale elevato dai VV.UU. a seguito di rilevazione tramite autovelox se il tratto di strada nel quale è collocato il predetto apparecchio non rientra fra quelli di cui all'art.4 L.168/2002</w:t>
      </w:r>
      <w:r w:rsidRPr="00356A79">
        <w:rPr>
          <w:rFonts w:ascii="Palatino Linotype" w:hAnsi="Palatino Linotype"/>
        </w:rPr>
        <w:t xml:space="preserve">. La citata legge, disciplina l'attività di controllo, anche remoto, del traffico, finalizzata all'accertamento degli illeciti di cui all'art.142 e148 C.d.S., legittimando la contestazione differita delle violazioni rilevate con dispositivi ed i mezzi tecnici in argomento </w:t>
      </w:r>
      <w:r w:rsidRPr="00356A79">
        <w:rPr>
          <w:rFonts w:ascii="Palatino Linotype" w:hAnsi="Palatino Linotype"/>
          <w:b/>
          <w:bCs/>
        </w:rPr>
        <w:t xml:space="preserve">solo quando, sulla base di una valutazione preventiva del Prefetto, il tratto di strada sul quale i dispositivi possono </w:t>
      </w:r>
      <w:r w:rsidRPr="00356A79">
        <w:rPr>
          <w:rFonts w:ascii="Palatino Linotype" w:hAnsi="Palatino Linotype"/>
          <w:b/>
          <w:bCs/>
        </w:rPr>
        <w:lastRenderedPageBreak/>
        <w:t>essere collocati, manifesta un alto tasso di incidentalità ed ha una conformazione plano altimetrica, per la quale appare impossibile o particolarmente difficoltosa l'applicazione degli ordinari moduli operativi che prevedono il fermo del veicolo del trasgressore e l'immediata contestazione della violazione accertata</w:t>
      </w:r>
      <w:r w:rsidRPr="00356A79">
        <w:rPr>
          <w:rFonts w:ascii="Palatino Linotype" w:hAnsi="Palatino Linotype"/>
        </w:rPr>
        <w:t>.</w:t>
      </w:r>
    </w:p>
    <w:p w14:paraId="1C5D4DEE" w14:textId="29B06098" w:rsidR="00356A79" w:rsidRDefault="001D2FD9"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Ne consegue che, gli </w:t>
      </w:r>
      <w:r w:rsidR="00B02E85">
        <w:rPr>
          <w:rFonts w:ascii="Palatino Linotype" w:hAnsi="Palatino Linotype"/>
        </w:rPr>
        <w:t>A</w:t>
      </w:r>
      <w:r w:rsidRPr="00356A79">
        <w:rPr>
          <w:rFonts w:ascii="Palatino Linotype" w:hAnsi="Palatino Linotype"/>
        </w:rPr>
        <w:t xml:space="preserve">genti </w:t>
      </w:r>
      <w:r w:rsidR="00B02E85">
        <w:rPr>
          <w:rFonts w:ascii="Palatino Linotype" w:hAnsi="Palatino Linotype"/>
        </w:rPr>
        <w:t>A</w:t>
      </w:r>
      <w:r w:rsidRPr="00356A79">
        <w:rPr>
          <w:rFonts w:ascii="Palatino Linotype" w:hAnsi="Palatino Linotype"/>
        </w:rPr>
        <w:t>ccertatori, in assenza di autorizzazione prefettizia, nelle strade di cui all'art.4 L.168/02 devono contestare immediatamente l'infrazione, altrimenti il verbale è nullo.</w:t>
      </w:r>
      <w:r w:rsidR="007133DE" w:rsidRPr="00356A79">
        <w:rPr>
          <w:rFonts w:ascii="Palatino Linotype" w:hAnsi="Palatino Linotype"/>
        </w:rPr>
        <w:t xml:space="preserve"> </w:t>
      </w:r>
      <w:r w:rsidR="002F3EDA" w:rsidRPr="00356A79">
        <w:rPr>
          <w:rFonts w:ascii="Palatino Linotype" w:hAnsi="Palatino Linotype"/>
        </w:rPr>
        <w:t>L’infrazione in questione fu rilevata a mezzo di apparecchio autovelox Velomatic 512</w:t>
      </w:r>
      <w:r w:rsidR="007133DE" w:rsidRPr="00356A79">
        <w:rPr>
          <w:rFonts w:ascii="Palatino Linotype" w:hAnsi="Palatino Linotype"/>
        </w:rPr>
        <w:t>D</w:t>
      </w:r>
      <w:r w:rsidR="002F3EDA" w:rsidRPr="00356A79">
        <w:rPr>
          <w:rFonts w:ascii="Palatino Linotype" w:hAnsi="Palatino Linotype"/>
        </w:rPr>
        <w:t>, ma non immediatamente contestata dagli operanti</w:t>
      </w:r>
      <w:r w:rsidR="00321CD8" w:rsidRPr="00356A79">
        <w:rPr>
          <w:rFonts w:ascii="Palatino Linotype" w:hAnsi="Palatino Linotype"/>
        </w:rPr>
        <w:t>, prassi tra l’altro seguita fin dall’inizio del servizio.</w:t>
      </w:r>
    </w:p>
    <w:p w14:paraId="5AF8C14C" w14:textId="77777777" w:rsidR="00356A79" w:rsidRDefault="002F3EDA" w:rsidP="00356A79">
      <w:pPr>
        <w:pStyle w:val="Paragrafoelenco"/>
        <w:spacing w:line="360" w:lineRule="auto"/>
        <w:ind w:left="284"/>
        <w:jc w:val="both"/>
        <w:rPr>
          <w:rFonts w:ascii="Palatino Linotype" w:hAnsi="Palatino Linotype"/>
        </w:rPr>
      </w:pPr>
      <w:r w:rsidRPr="00356A79">
        <w:rPr>
          <w:rFonts w:ascii="Palatino Linotype" w:hAnsi="Palatino Linotype"/>
        </w:rPr>
        <w:t>Tale circostanza si pone in contrasto con quanto prescritto dall’art. 200 del codice della strada la contestazione dell’infrazione “</w:t>
      </w:r>
      <w:r w:rsidRPr="00356A79">
        <w:rPr>
          <w:rFonts w:ascii="Palatino Linotype" w:hAnsi="Palatino Linotype"/>
          <w:b/>
          <w:bCs/>
        </w:rPr>
        <w:t>deve</w:t>
      </w:r>
      <w:r w:rsidRPr="00356A79">
        <w:rPr>
          <w:rFonts w:ascii="Palatino Linotype" w:hAnsi="Palatino Linotype"/>
        </w:rPr>
        <w:t>” essere immediata e solo qualora sia materialmente “</w:t>
      </w:r>
      <w:r w:rsidRPr="00356A79">
        <w:rPr>
          <w:rFonts w:ascii="Palatino Linotype" w:hAnsi="Palatino Linotype"/>
          <w:b/>
          <w:bCs/>
        </w:rPr>
        <w:t>impossibile</w:t>
      </w:r>
      <w:r w:rsidRPr="00356A79">
        <w:rPr>
          <w:rFonts w:ascii="Palatino Linotype" w:hAnsi="Palatino Linotype"/>
        </w:rPr>
        <w:t xml:space="preserve">”, essa può avvenire per mezzo della successiva notifica del verbale. In considerazione della nuova formulazione dell’art. 200 </w:t>
      </w:r>
      <w:proofErr w:type="spellStart"/>
      <w:r w:rsidRPr="00356A79">
        <w:rPr>
          <w:rFonts w:ascii="Palatino Linotype" w:hAnsi="Palatino Linotype"/>
        </w:rPr>
        <w:t>CdS</w:t>
      </w:r>
      <w:proofErr w:type="spellEnd"/>
      <w:r w:rsidRPr="00356A79">
        <w:rPr>
          <w:rFonts w:ascii="Palatino Linotype" w:hAnsi="Palatino Linotype"/>
        </w:rPr>
        <w:t xml:space="preserve"> la giurisprudenza ha più volte riaffermato la necessità della contestazione immediata, alla quale non si può rinunciare </w:t>
      </w:r>
      <w:r w:rsidRPr="00356A79">
        <w:rPr>
          <w:rFonts w:ascii="Palatino Linotype" w:hAnsi="Palatino Linotype"/>
          <w:b/>
          <w:bCs/>
        </w:rPr>
        <w:t>se non in via di assoluta eccezionalità</w:t>
      </w:r>
      <w:r w:rsidRPr="00356A79">
        <w:rPr>
          <w:rFonts w:ascii="Palatino Linotype" w:hAnsi="Palatino Linotype"/>
        </w:rPr>
        <w:t xml:space="preserve">. Per tali ragioni, quindi, l’omessa immediata contestazione dell’infrazione rende illegittimo l’accertamento, con conseguente nullità dell’impugnata sanzione. </w:t>
      </w:r>
    </w:p>
    <w:p w14:paraId="64988361" w14:textId="77777777" w:rsidR="00356A79" w:rsidRDefault="002F3EDA" w:rsidP="00356A79">
      <w:pPr>
        <w:pStyle w:val="Paragrafoelenco"/>
        <w:spacing w:line="360" w:lineRule="auto"/>
        <w:ind w:left="284"/>
        <w:jc w:val="both"/>
        <w:rPr>
          <w:rFonts w:ascii="Palatino Linotype" w:hAnsi="Palatino Linotype"/>
        </w:rPr>
      </w:pPr>
      <w:r w:rsidRPr="00356A79">
        <w:rPr>
          <w:rFonts w:ascii="Palatino Linotype" w:hAnsi="Palatino Linotype"/>
        </w:rPr>
        <w:t>“</w:t>
      </w:r>
      <w:r w:rsidRPr="00356A79">
        <w:rPr>
          <w:rFonts w:ascii="Palatino Linotype" w:hAnsi="Palatino Linotype"/>
          <w:b/>
          <w:bCs/>
          <w:i/>
          <w:iCs/>
        </w:rPr>
        <w:t>Costituisce principio anche recentemente ribadito che in tema di sanzioni amministrative conseguenti al superamento dei limiti di velocità accertato mediante “autovelox”, la mancata indicazione degli estremi del decreto prefettizio nella contestazione differita integra un vizio di motivazione del provvedimento sanzionatorio che pregiudica il diritto di difesa e che non è rimediabile nella fase eventuale di opposizione, potendo essere desumibili le ragioni che hanno reso impossibile la contestazione immediata solo dal detto decreto (di cui non è necessaria l’allegazione), cui è rimesso, per le strade diverse dalle autostrade o dalle strade extraurbane principali, individuare i tratti ove questa è ammissibile (cfr. Cass. 2243/2008, id. 331/2015, id. 24214/2018</w:t>
      </w:r>
      <w:r w:rsidRPr="00356A79">
        <w:rPr>
          <w:rFonts w:ascii="Palatino Linotype" w:hAnsi="Palatino Linotype"/>
        </w:rPr>
        <w:t xml:space="preserve">” </w:t>
      </w:r>
      <w:proofErr w:type="spellStart"/>
      <w:r w:rsidRPr="00356A79">
        <w:rPr>
          <w:rFonts w:ascii="Palatino Linotype" w:hAnsi="Palatino Linotype"/>
        </w:rPr>
        <w:t>Cfr</w:t>
      </w:r>
      <w:proofErr w:type="spellEnd"/>
      <w:r w:rsidRPr="00356A79">
        <w:rPr>
          <w:rFonts w:ascii="Palatino Linotype" w:hAnsi="Palatino Linotype"/>
        </w:rPr>
        <w:t xml:space="preserve"> Cass. 23551/2020.</w:t>
      </w:r>
    </w:p>
    <w:p w14:paraId="2A4A9E4A" w14:textId="77777777" w:rsidR="00356A79" w:rsidRDefault="002F3EDA"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In tale ipotesi, difetta a monte l'adozione di uno specifico provvedimento autorizzativo, sicché il verbale di accertamento della violazione di cui all'art. 142 C.d.S. </w:t>
      </w:r>
      <w:r w:rsidRPr="00356A79">
        <w:rPr>
          <w:rFonts w:ascii="Palatino Linotype" w:hAnsi="Palatino Linotype"/>
          <w:b/>
          <w:bCs/>
        </w:rPr>
        <w:t>deve ritenersi affetto da illegittimità derivata</w:t>
      </w:r>
      <w:r w:rsidRPr="00356A79">
        <w:rPr>
          <w:rFonts w:ascii="Palatino Linotype" w:hAnsi="Palatino Linotype"/>
        </w:rPr>
        <w:t>.</w:t>
      </w:r>
    </w:p>
    <w:p w14:paraId="7F6FFB56" w14:textId="1E91D7F2" w:rsidR="00356A79" w:rsidRDefault="007E1DC8" w:rsidP="00356A79">
      <w:pPr>
        <w:pStyle w:val="Paragrafoelenco"/>
        <w:spacing w:line="360" w:lineRule="auto"/>
        <w:ind w:left="284"/>
        <w:jc w:val="both"/>
        <w:rPr>
          <w:rFonts w:ascii="Palatino Linotype" w:hAnsi="Palatino Linotype"/>
        </w:rPr>
      </w:pPr>
      <w:r w:rsidRPr="00356A79">
        <w:rPr>
          <w:rFonts w:ascii="Palatino Linotype" w:hAnsi="Palatino Linotype"/>
        </w:rPr>
        <w:lastRenderedPageBreak/>
        <w:t xml:space="preserve">Cosi come </w:t>
      </w:r>
      <w:r w:rsidR="00CD146A">
        <w:rPr>
          <w:rFonts w:ascii="Palatino Linotype" w:hAnsi="Palatino Linotype"/>
        </w:rPr>
        <w:t>nel</w:t>
      </w:r>
      <w:r w:rsidRPr="00356A79">
        <w:rPr>
          <w:rFonts w:ascii="Palatino Linotype" w:hAnsi="Palatino Linotype"/>
        </w:rPr>
        <w:t xml:space="preserve">la recentissima sentenza (Cass. </w:t>
      </w:r>
      <w:proofErr w:type="spellStart"/>
      <w:r w:rsidRPr="00356A79">
        <w:rPr>
          <w:rFonts w:ascii="Palatino Linotype" w:hAnsi="Palatino Linotype"/>
        </w:rPr>
        <w:t>ord</w:t>
      </w:r>
      <w:proofErr w:type="spellEnd"/>
      <w:r w:rsidRPr="00356A79">
        <w:rPr>
          <w:rFonts w:ascii="Palatino Linotype" w:hAnsi="Palatino Linotype"/>
        </w:rPr>
        <w:t xml:space="preserve">. n. 21604/21), la Cassazione ha stabilito che è necessario il provvedimento prefettizio di individuazione delle strade lungo le quali è possibile installare autovelox automatici per il rilevamento della velocità, senza obbligo di fermo immediato del conducente, </w:t>
      </w:r>
      <w:r w:rsidRPr="00356A79">
        <w:rPr>
          <w:rFonts w:ascii="Palatino Linotype" w:hAnsi="Palatino Linotype"/>
          <w:b/>
          <w:bCs/>
        </w:rPr>
        <w:t>può includere solo le strade del tipo imposto dalla legge e non altre</w:t>
      </w:r>
      <w:r w:rsidRPr="00356A79">
        <w:rPr>
          <w:rFonts w:ascii="Palatino Linotype" w:hAnsi="Palatino Linotype"/>
        </w:rPr>
        <w:t>.</w:t>
      </w:r>
    </w:p>
    <w:p w14:paraId="4ADD7C74" w14:textId="77777777" w:rsidR="00356A79" w:rsidRDefault="007E1DC8"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E ancora la recente ordinanza della Cassazione (Cass. </w:t>
      </w:r>
      <w:proofErr w:type="spellStart"/>
      <w:r w:rsidRPr="00356A79">
        <w:rPr>
          <w:rFonts w:ascii="Palatino Linotype" w:hAnsi="Palatino Linotype"/>
        </w:rPr>
        <w:t>ord</w:t>
      </w:r>
      <w:proofErr w:type="spellEnd"/>
      <w:r w:rsidRPr="00356A79">
        <w:rPr>
          <w:rFonts w:ascii="Palatino Linotype" w:hAnsi="Palatino Linotype"/>
        </w:rPr>
        <w:t>. n. 25222/2021 del 17.09.2021), “</w:t>
      </w:r>
      <w:r w:rsidRPr="00356A79">
        <w:rPr>
          <w:rFonts w:ascii="Palatino Linotype" w:hAnsi="Palatino Linotype"/>
          <w:i/>
          <w:iCs/>
        </w:rPr>
        <w:t>deve essere annullato il verbale relativo alla sanzione per eccesso di velocità rilevato con l’autovelox se non riporta l’autorizzazione del Prefetto ad installare il dispositivo sul tratto di strada in cui è stata riscontrata l’infrazione. Tale mancanza – scrive la Suprema Corte – pregiudica il diritto di difesa dell’automobilista, circostanza che non può essere rimediata durante l’eventuale opposizione</w:t>
      </w:r>
      <w:r w:rsidRPr="00356A79">
        <w:rPr>
          <w:rFonts w:ascii="Palatino Linotype" w:hAnsi="Palatino Linotype"/>
        </w:rPr>
        <w:t>”.</w:t>
      </w:r>
    </w:p>
    <w:p w14:paraId="4787C361" w14:textId="7D7E3300" w:rsidR="00356A79" w:rsidRDefault="002F3EDA" w:rsidP="002C698A">
      <w:pPr>
        <w:pStyle w:val="Paragrafoelenco"/>
        <w:spacing w:line="360" w:lineRule="auto"/>
        <w:ind w:left="284"/>
        <w:jc w:val="both"/>
        <w:rPr>
          <w:rFonts w:ascii="Palatino Linotype" w:hAnsi="Palatino Linotype"/>
        </w:rPr>
      </w:pPr>
      <w:r w:rsidRPr="00356A79">
        <w:rPr>
          <w:rFonts w:ascii="Palatino Linotype" w:hAnsi="Palatino Linotype"/>
        </w:rPr>
        <w:t xml:space="preserve">In merito a tale ultimo aspetto, va tuttavia opportunamente ricordato come </w:t>
      </w:r>
      <w:r w:rsidR="00723AF1" w:rsidRPr="00356A79">
        <w:rPr>
          <w:rFonts w:ascii="Palatino Linotype" w:hAnsi="Palatino Linotype"/>
        </w:rPr>
        <w:t>“</w:t>
      </w:r>
      <w:r w:rsidRPr="00356A79">
        <w:rPr>
          <w:rFonts w:ascii="Palatino Linotype" w:hAnsi="Palatino Linotype"/>
          <w:b/>
          <w:bCs/>
          <w:i/>
          <w:iCs/>
          <w:u w:val="single"/>
        </w:rPr>
        <w:t xml:space="preserve">nella fattispecie regolata dall’art. 4 </w:t>
      </w:r>
      <w:proofErr w:type="spellStart"/>
      <w:r w:rsidRPr="00356A79">
        <w:rPr>
          <w:rFonts w:ascii="Palatino Linotype" w:hAnsi="Palatino Linotype"/>
          <w:b/>
          <w:bCs/>
          <w:i/>
          <w:iCs/>
          <w:u w:val="single"/>
        </w:rPr>
        <w:t>d.l.</w:t>
      </w:r>
      <w:proofErr w:type="spellEnd"/>
      <w:r w:rsidRPr="00356A79">
        <w:rPr>
          <w:rFonts w:ascii="Palatino Linotype" w:hAnsi="Palatino Linotype"/>
          <w:b/>
          <w:bCs/>
          <w:i/>
          <w:iCs/>
          <w:u w:val="single"/>
        </w:rPr>
        <w:t xml:space="preserve"> n. 121/2002,</w:t>
      </w:r>
      <w:r w:rsidRPr="00356A79">
        <w:rPr>
          <w:rFonts w:ascii="Palatino Linotype" w:hAnsi="Palatino Linotype"/>
        </w:rPr>
        <w:t xml:space="preserve"> </w:t>
      </w:r>
      <w:r w:rsidRPr="00356A79">
        <w:rPr>
          <w:rFonts w:ascii="Palatino Linotype" w:hAnsi="Palatino Linotype"/>
          <w:b/>
          <w:bCs/>
          <w:i/>
          <w:iCs/>
          <w:u w:val="single"/>
        </w:rPr>
        <w:t>è rimessa al prefetto, previa consultazione degli organi di polizia stradale competenti per territorio e su conforme parere dell'ente proprietario, l'individuazione delle strade o di singoli tratti di esse, diverse dalle autostrade o dalle strade extraurbane principali, nelle quali non è possibile il fermo di un veicolo, ai fini della contestazione immediata delle infrazioni, senza recare pregiudizio alla sicurezza della circolazione, alla fluidità del traffico od all'incolumità degli agenti operanti o dei soggetti controllati, e ciò sulla base della valutazione del tasso d'incidentalità nonché delle condizioni strutturali, piano- altimetriche e di traffico</w:t>
      </w:r>
      <w:r w:rsidR="00723AF1" w:rsidRPr="00356A79">
        <w:rPr>
          <w:rFonts w:ascii="Palatino Linotype" w:hAnsi="Palatino Linotype"/>
          <w:b/>
          <w:bCs/>
          <w:i/>
          <w:iCs/>
          <w:u w:val="single"/>
        </w:rPr>
        <w:t>”</w:t>
      </w:r>
      <w:r w:rsidRPr="00356A79">
        <w:rPr>
          <w:rFonts w:ascii="Palatino Linotype" w:hAnsi="Palatino Linotype"/>
        </w:rPr>
        <w:t xml:space="preserve">, </w:t>
      </w:r>
      <w:proofErr w:type="spellStart"/>
      <w:r w:rsidR="002C698A">
        <w:rPr>
          <w:rFonts w:ascii="Palatino Linotype" w:hAnsi="Palatino Linotype"/>
        </w:rPr>
        <w:t>cfr</w:t>
      </w:r>
      <w:proofErr w:type="spellEnd"/>
      <w:r w:rsidR="002C698A">
        <w:rPr>
          <w:rFonts w:ascii="Palatino Linotype" w:hAnsi="Palatino Linotype"/>
        </w:rPr>
        <w:t xml:space="preserve"> </w:t>
      </w:r>
      <w:r w:rsidR="002C698A" w:rsidRPr="002C698A">
        <w:rPr>
          <w:rFonts w:ascii="Palatino Linotype" w:hAnsi="Palatino Linotype"/>
        </w:rPr>
        <w:t>Disposizioni urgenti per garantire la sicurezza nella circolazione stradale</w:t>
      </w:r>
      <w:r w:rsidR="002C698A">
        <w:rPr>
          <w:rFonts w:ascii="Palatino Linotype" w:hAnsi="Palatino Linotype"/>
        </w:rPr>
        <w:t xml:space="preserve">, </w:t>
      </w:r>
      <w:r w:rsidR="002C698A" w:rsidRPr="002C698A">
        <w:rPr>
          <w:rFonts w:ascii="Palatino Linotype" w:hAnsi="Palatino Linotype"/>
        </w:rPr>
        <w:t>Decreto Legge, 20/06/2002 n° 121, G.U. 06/08/2002</w:t>
      </w:r>
      <w:r w:rsidRPr="00356A79">
        <w:rPr>
          <w:rFonts w:ascii="Palatino Linotype" w:hAnsi="Palatino Linotype"/>
        </w:rPr>
        <w:t>valutazioni mai assentite.</w:t>
      </w:r>
    </w:p>
    <w:p w14:paraId="6D776F86" w14:textId="45D898C2" w:rsidR="00683BAF" w:rsidRPr="00683BAF" w:rsidRDefault="00683BAF" w:rsidP="00683BAF">
      <w:pPr>
        <w:pStyle w:val="Paragrafoelenco"/>
        <w:spacing w:line="360" w:lineRule="auto"/>
        <w:ind w:left="284"/>
        <w:jc w:val="both"/>
        <w:rPr>
          <w:rFonts w:ascii="Palatino Linotype" w:hAnsi="Palatino Linotype"/>
        </w:rPr>
      </w:pPr>
      <w:r>
        <w:rPr>
          <w:rFonts w:ascii="Palatino Linotype" w:hAnsi="Palatino Linotype"/>
        </w:rPr>
        <w:t>Si richiama</w:t>
      </w:r>
      <w:r w:rsidRPr="00356A79">
        <w:rPr>
          <w:rFonts w:ascii="Palatino Linotype" w:hAnsi="Palatino Linotype"/>
        </w:rPr>
        <w:t xml:space="preserve"> la sentenza di Cass. n.776/2021 che ha ritenuto fondato il ricorso “</w:t>
      </w:r>
      <w:r w:rsidRPr="00356A79">
        <w:rPr>
          <w:rFonts w:ascii="Palatino Linotype" w:hAnsi="Palatino Linotype"/>
          <w:b/>
          <w:bCs/>
          <w:i/>
          <w:iCs/>
        </w:rPr>
        <w:t xml:space="preserve">come correttamente già ritenuto dal Giudice di prime cure nel verbale di contestazione opposto non vi era alcun riferimento al necessario decreto prefettizio ex </w:t>
      </w:r>
      <w:proofErr w:type="spellStart"/>
      <w:r w:rsidRPr="00356A79">
        <w:rPr>
          <w:rFonts w:ascii="Palatino Linotype" w:hAnsi="Palatino Linotype"/>
          <w:b/>
          <w:bCs/>
          <w:i/>
          <w:iCs/>
        </w:rPr>
        <w:t>ar</w:t>
      </w:r>
      <w:proofErr w:type="spellEnd"/>
      <w:r w:rsidRPr="00356A79">
        <w:rPr>
          <w:rFonts w:ascii="Palatino Linotype" w:hAnsi="Palatino Linotype"/>
          <w:b/>
          <w:bCs/>
          <w:i/>
          <w:iCs/>
        </w:rPr>
        <w:t>. 4 L. n. 168/2021 di individuazione delle strade ove era consentito il rilevamento della velocità con dispositivi elettronici senza obbligo di contestazione immediata … la mancata indicazione del decreto prefettizio nel verbale di contestazione integra un vizio di motivazione del provvedimento sanzionatorio, che pregiudica il diritto di difesa e non è rimediabile nella fase dell’opposizione</w:t>
      </w:r>
      <w:r w:rsidRPr="00356A79">
        <w:rPr>
          <w:rFonts w:ascii="Palatino Linotype" w:hAnsi="Palatino Linotype"/>
        </w:rPr>
        <w:t>”.</w:t>
      </w:r>
    </w:p>
    <w:p w14:paraId="2619D783" w14:textId="77777777" w:rsidR="00356A79" w:rsidRDefault="002F3EDA" w:rsidP="00356A79">
      <w:pPr>
        <w:pStyle w:val="Paragrafoelenco"/>
        <w:spacing w:line="360" w:lineRule="auto"/>
        <w:ind w:left="284"/>
        <w:jc w:val="both"/>
        <w:rPr>
          <w:rFonts w:ascii="Palatino Linotype" w:hAnsi="Palatino Linotype"/>
        </w:rPr>
      </w:pPr>
      <w:r w:rsidRPr="00356A79">
        <w:rPr>
          <w:rFonts w:ascii="Palatino Linotype" w:hAnsi="Palatino Linotype"/>
        </w:rPr>
        <w:lastRenderedPageBreak/>
        <w:t>È allora del tutto evidente come nella formazione del provvedimento in questione, converga una pluralità di valutazioni, effettuate da parte degli organi ed uffici indicati, di natura non solo strettamente tecnica, ma anche ampiamente discrezionale, in quanto formulate sulla base di apprezzamenti ponderati sia delle situazioni di fatto, sia delle molteplici esigenze da prendersi in considerazione al fine di regolare il traffico sulla strada considerata, o tratto di essa, nell'ambito della gestione complessiva della circolazione stradale sul territorio.</w:t>
      </w:r>
    </w:p>
    <w:p w14:paraId="19E05D30" w14:textId="77777777" w:rsidR="00356A79" w:rsidRDefault="00723AF1" w:rsidP="00356A79">
      <w:pPr>
        <w:pStyle w:val="Paragrafoelenco"/>
        <w:spacing w:line="360" w:lineRule="auto"/>
        <w:ind w:left="284"/>
        <w:jc w:val="both"/>
        <w:rPr>
          <w:rFonts w:ascii="Palatino Linotype" w:hAnsi="Palatino Linotype"/>
        </w:rPr>
      </w:pPr>
      <w:r w:rsidRPr="00356A79">
        <w:rPr>
          <w:rFonts w:ascii="Palatino Linotype" w:hAnsi="Palatino Linotype"/>
        </w:rPr>
        <w:t>Inoltre p</w:t>
      </w:r>
      <w:r w:rsidR="002F3EDA" w:rsidRPr="00356A79">
        <w:rPr>
          <w:rFonts w:ascii="Palatino Linotype" w:hAnsi="Palatino Linotype"/>
        </w:rPr>
        <w:t xml:space="preserve">ur riconoscendo la possibilità che un rilevatore della velocità, posto in un senso di marcia, possa rilevare la velocità degli autoveicoli provenienti dal senso di marcia opposto, tuttavia, la rilevazione della velocità degli autoveicoli provenienti nel senso di marcia opposto a quello ove esiste il rilevatore non sarebbe legittima </w:t>
      </w:r>
      <w:r w:rsidR="002F3EDA" w:rsidRPr="00356A79">
        <w:rPr>
          <w:rFonts w:ascii="Palatino Linotype" w:hAnsi="Palatino Linotype"/>
          <w:b/>
          <w:bCs/>
        </w:rPr>
        <w:t>perché lo strumento di rilevazione non sarebbe stato</w:t>
      </w:r>
      <w:r w:rsidR="002F3EDA" w:rsidRPr="00356A79">
        <w:rPr>
          <w:rFonts w:ascii="Palatino Linotype" w:hAnsi="Palatino Linotype"/>
        </w:rPr>
        <w:t xml:space="preserve"> - e non avrebbe potuto essere - </w:t>
      </w:r>
      <w:r w:rsidR="002F3EDA" w:rsidRPr="00356A79">
        <w:rPr>
          <w:rFonts w:ascii="Palatino Linotype" w:hAnsi="Palatino Linotype"/>
          <w:b/>
          <w:bCs/>
        </w:rPr>
        <w:t>segnalato adeguatamente dato che la segnaletica di avviso non potrebbe indicare l'esistenza di uno strumento di rilevazione della velocità in un altro senso di marcia</w:t>
      </w:r>
      <w:r w:rsidR="002F3EDA" w:rsidRPr="00356A79">
        <w:rPr>
          <w:rFonts w:ascii="Palatino Linotype" w:hAnsi="Palatino Linotype"/>
        </w:rPr>
        <w:t>. A ciò si aggiunga che il senso di marcia è identificativo di una strada che non può essere indicata unitariamente con la strada di senso contrario, e, dunque, ogni strada nella sua autonomia, deve mantenere la segnaletica che la riguarda senza poter riportare indicazioni che riguardano altra strada sia pure identificata con il senso di marcia contrario (</w:t>
      </w:r>
      <w:proofErr w:type="spellStart"/>
      <w:r w:rsidR="002F3EDA" w:rsidRPr="00356A79">
        <w:rPr>
          <w:rFonts w:ascii="Palatino Linotype" w:hAnsi="Palatino Linotype"/>
        </w:rPr>
        <w:t>Cfr</w:t>
      </w:r>
      <w:proofErr w:type="spellEnd"/>
      <w:r w:rsidR="002F3EDA" w:rsidRPr="00356A79">
        <w:rPr>
          <w:rFonts w:ascii="Palatino Linotype" w:hAnsi="Palatino Linotype"/>
        </w:rPr>
        <w:t xml:space="preserve"> Cass. civ. sez. VI, 22 novembre 2018, n. 30323).</w:t>
      </w:r>
    </w:p>
    <w:p w14:paraId="7D562C01" w14:textId="77777777" w:rsidR="00356A79" w:rsidRDefault="000808FB"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Tra l’altro già diverse </w:t>
      </w:r>
      <w:r w:rsidR="00723AF1" w:rsidRPr="00356A79">
        <w:rPr>
          <w:rFonts w:ascii="Palatino Linotype" w:hAnsi="Palatino Linotype"/>
        </w:rPr>
        <w:t>s</w:t>
      </w:r>
      <w:r w:rsidRPr="00356A79">
        <w:rPr>
          <w:rFonts w:ascii="Palatino Linotype" w:hAnsi="Palatino Linotype"/>
        </w:rPr>
        <w:t xml:space="preserve">entenze hanno dichiarato che pur non essendo obbligatoria la contestazione immediata del superamento del limite di velocità, nei casi di rilevamento a mezzo di apparecchiature elettroniche, si rende comunque necessario, per l’Ente accertatore, motivare congruamente le ragioni per cui non si è proceduti all’arresto del mezzo, </w:t>
      </w:r>
      <w:r w:rsidRPr="00356A79">
        <w:rPr>
          <w:rFonts w:ascii="Palatino Linotype" w:hAnsi="Palatino Linotype"/>
          <w:b/>
          <w:bCs/>
        </w:rPr>
        <w:t>non essendo sufficiente una generica motivazione riferibile alle caratteristiche dell’apparecchio che consente la rilevazione solo dopo che il veicolo sia transitato innanzi allo strumento di rilevazione</w:t>
      </w:r>
      <w:r w:rsidRPr="00356A79">
        <w:rPr>
          <w:rFonts w:ascii="Palatino Linotype" w:hAnsi="Palatino Linotype"/>
        </w:rPr>
        <w:t xml:space="preserve">. </w:t>
      </w:r>
      <w:r w:rsidR="008E7D5D" w:rsidRPr="00356A79">
        <w:rPr>
          <w:rFonts w:ascii="Palatino Linotype" w:hAnsi="Palatino Linotype"/>
        </w:rPr>
        <w:t>(</w:t>
      </w:r>
      <w:proofErr w:type="spellStart"/>
      <w:r w:rsidRPr="00356A79">
        <w:rPr>
          <w:rFonts w:ascii="Palatino Linotype" w:hAnsi="Palatino Linotype"/>
        </w:rPr>
        <w:t>Cfr</w:t>
      </w:r>
      <w:proofErr w:type="spellEnd"/>
      <w:r w:rsidRPr="00356A79">
        <w:rPr>
          <w:rFonts w:ascii="Palatino Linotype" w:hAnsi="Palatino Linotype"/>
        </w:rPr>
        <w:t xml:space="preserve"> Giudice di pace Ortona, 01/12/2004</w:t>
      </w:r>
      <w:r w:rsidR="008E7D5D" w:rsidRPr="00356A79">
        <w:rPr>
          <w:rFonts w:ascii="Palatino Linotype" w:hAnsi="Palatino Linotype"/>
        </w:rPr>
        <w:t>)</w:t>
      </w:r>
      <w:r w:rsidRPr="00356A79">
        <w:rPr>
          <w:rFonts w:ascii="Palatino Linotype" w:hAnsi="Palatino Linotype"/>
        </w:rPr>
        <w:t xml:space="preserve">. </w:t>
      </w:r>
    </w:p>
    <w:p w14:paraId="5AD9A35B" w14:textId="77777777" w:rsidR="00356A79" w:rsidRDefault="000808FB"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Gli </w:t>
      </w:r>
      <w:r w:rsidR="007133DE" w:rsidRPr="00356A79">
        <w:rPr>
          <w:rFonts w:ascii="Palatino Linotype" w:hAnsi="Palatino Linotype"/>
        </w:rPr>
        <w:t>A</w:t>
      </w:r>
      <w:r w:rsidRPr="00356A79">
        <w:rPr>
          <w:rFonts w:ascii="Palatino Linotype" w:hAnsi="Palatino Linotype"/>
        </w:rPr>
        <w:t xml:space="preserve">genti </w:t>
      </w:r>
      <w:r w:rsidR="007133DE" w:rsidRPr="00356A79">
        <w:rPr>
          <w:rFonts w:ascii="Palatino Linotype" w:hAnsi="Palatino Linotype"/>
        </w:rPr>
        <w:t>A</w:t>
      </w:r>
      <w:r w:rsidRPr="00356A79">
        <w:rPr>
          <w:rFonts w:ascii="Palatino Linotype" w:hAnsi="Palatino Linotype"/>
        </w:rPr>
        <w:t>ccertatori invece cita</w:t>
      </w:r>
      <w:r w:rsidR="007133DE" w:rsidRPr="00356A79">
        <w:rPr>
          <w:rFonts w:ascii="Palatino Linotype" w:hAnsi="Palatino Linotype"/>
        </w:rPr>
        <w:t>n</w:t>
      </w:r>
      <w:r w:rsidRPr="00356A79">
        <w:rPr>
          <w:rFonts w:ascii="Palatino Linotype" w:hAnsi="Palatino Linotype"/>
        </w:rPr>
        <w:t>o la stessa «</w:t>
      </w:r>
      <w:r w:rsidRPr="00356A79">
        <w:rPr>
          <w:rFonts w:ascii="Palatino Linotype" w:hAnsi="Palatino Linotype"/>
          <w:b/>
          <w:bCs/>
          <w:i/>
          <w:iCs/>
        </w:rPr>
        <w:t xml:space="preserve">dicitura inserita </w:t>
      </w:r>
      <w:proofErr w:type="spellStart"/>
      <w:r w:rsidRPr="00356A79">
        <w:rPr>
          <w:rFonts w:ascii="Palatino Linotype" w:hAnsi="Palatino Linotype"/>
          <w:b/>
          <w:bCs/>
          <w:i/>
          <w:iCs/>
        </w:rPr>
        <w:t>stereotipamente</w:t>
      </w:r>
      <w:proofErr w:type="spellEnd"/>
      <w:r w:rsidRPr="00356A79">
        <w:rPr>
          <w:rFonts w:ascii="Palatino Linotype" w:hAnsi="Palatino Linotype"/>
          <w:b/>
          <w:bCs/>
          <w:i/>
          <w:iCs/>
        </w:rPr>
        <w:t xml:space="preserve"> in tutti i verbali», che «non permette di valutare l’effettiva sussistenza dei motivi “caso per caso”</w:t>
      </w:r>
      <w:r w:rsidRPr="00356A79">
        <w:rPr>
          <w:rFonts w:ascii="Palatino Linotype" w:hAnsi="Palatino Linotype"/>
        </w:rPr>
        <w:t xml:space="preserve">». Questo preclude al giudice di comprovare in concreto la legittimità della contestazione differita, cioè quella che avviene a distanza di tempo, con notifica </w:t>
      </w:r>
      <w:r w:rsidRPr="00356A79">
        <w:rPr>
          <w:rFonts w:ascii="Palatino Linotype" w:hAnsi="Palatino Linotype"/>
        </w:rPr>
        <w:lastRenderedPageBreak/>
        <w:t>successiva del verbale: «</w:t>
      </w:r>
      <w:r w:rsidRPr="00356A79">
        <w:rPr>
          <w:rFonts w:ascii="Palatino Linotype" w:hAnsi="Palatino Linotype"/>
          <w:b/>
          <w:bCs/>
          <w:i/>
          <w:iCs/>
        </w:rPr>
        <w:t>l’estrema genericità dell’espressione usata non esaurisce l’obbligo imposto dalla legge poiché non permette di conoscere le concrete ragioni per cui non si è proceduto alla contestazione immediata</w:t>
      </w:r>
      <w:r w:rsidRPr="00356A79">
        <w:rPr>
          <w:rFonts w:ascii="Palatino Linotype" w:hAnsi="Palatino Linotype"/>
        </w:rPr>
        <w:t>». La norma di legge richiamata in sentenza, e che ha costituito il perno dell’annullamento del verbale, è contenuta nel Codice della strada secondo cui «</w:t>
      </w:r>
      <w:r w:rsidRPr="00356A79">
        <w:rPr>
          <w:rFonts w:ascii="Palatino Linotype" w:hAnsi="Palatino Linotype"/>
          <w:b/>
          <w:bCs/>
          <w:i/>
          <w:iCs/>
        </w:rPr>
        <w:t>la violazione, quando è possibile, deve essere immediatamente contestata tanto al trasgressore quanto alla persona che sia obbligata in solido al pagamento della somma dovuta</w:t>
      </w:r>
      <w:r w:rsidRPr="00356A79">
        <w:rPr>
          <w:rFonts w:ascii="Palatino Linotype" w:hAnsi="Palatino Linotype"/>
        </w:rPr>
        <w:t>», altrimenti nel verbale devono essere indicati gli specifici motivi che hanno reso impossibile questo modo di procedere. Nella vicenda, ha pesato anche il fatto che il tratto in cui è stata constatata la violazione non rientrava tra quelli individuati dal Decreto prefettizio in cui è consentita l’installazione di dispositivi di controllo elettronico della velocità esonerando gli agenti dall’obbligo di contestazione immediata.</w:t>
      </w:r>
    </w:p>
    <w:p w14:paraId="26B3F90C" w14:textId="77777777" w:rsidR="006B6EE8" w:rsidRDefault="001C5B0D"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Si precisa </w:t>
      </w:r>
      <w:r w:rsidR="008A36BD" w:rsidRPr="00356A79">
        <w:rPr>
          <w:rFonts w:ascii="Palatino Linotype" w:hAnsi="Palatino Linotype"/>
        </w:rPr>
        <w:t xml:space="preserve">che </w:t>
      </w:r>
      <w:r w:rsidR="008A36BD" w:rsidRPr="00356A79">
        <w:rPr>
          <w:rFonts w:ascii="Palatino Linotype" w:hAnsi="Palatino Linotype"/>
          <w:b/>
          <w:bCs/>
        </w:rPr>
        <w:t>lo strumento in questione è unico sia se lo si utilizza all’interno dell’autovettura, sia nelle postazioni temporanee e sia in quelle fisse</w:t>
      </w:r>
      <w:r w:rsidR="00A3115A" w:rsidRPr="00356A79">
        <w:rPr>
          <w:rFonts w:ascii="Palatino Linotype" w:hAnsi="Palatino Linotype"/>
        </w:rPr>
        <w:t>, anche se espandibile con appositi kit che permettono tra le altre cose di procedere anche alla contestazione immediata</w:t>
      </w:r>
      <w:r w:rsidR="008A36BD" w:rsidRPr="00356A79">
        <w:rPr>
          <w:rFonts w:ascii="Palatino Linotype" w:hAnsi="Palatino Linotype"/>
        </w:rPr>
        <w:t xml:space="preserve">. Infatti l’intervento dell’operatore è limitato all’eventuale azzeramento del sistema (quando ad esempio con la foto non si </w:t>
      </w:r>
      <w:r w:rsidR="007E1DC8" w:rsidRPr="00356A79">
        <w:rPr>
          <w:rFonts w:ascii="Palatino Linotype" w:hAnsi="Palatino Linotype"/>
        </w:rPr>
        <w:t xml:space="preserve">riesca a </w:t>
      </w:r>
      <w:r w:rsidR="008A36BD" w:rsidRPr="00356A79">
        <w:rPr>
          <w:rFonts w:ascii="Palatino Linotype" w:hAnsi="Palatino Linotype"/>
        </w:rPr>
        <w:t>legg</w:t>
      </w:r>
      <w:r w:rsidR="007E1DC8" w:rsidRPr="00356A79">
        <w:rPr>
          <w:rFonts w:ascii="Palatino Linotype" w:hAnsi="Palatino Linotype"/>
        </w:rPr>
        <w:t>ere</w:t>
      </w:r>
      <w:r w:rsidR="008A36BD" w:rsidRPr="00356A79">
        <w:rPr>
          <w:rFonts w:ascii="Palatino Linotype" w:hAnsi="Palatino Linotype"/>
        </w:rPr>
        <w:t xml:space="preserve"> bene il numero della targa) o ad avviare una stampa</w:t>
      </w:r>
      <w:r w:rsidR="007E1DC8" w:rsidRPr="00356A79">
        <w:rPr>
          <w:rFonts w:ascii="Palatino Linotype" w:hAnsi="Palatino Linotype"/>
        </w:rPr>
        <w:t>n</w:t>
      </w:r>
      <w:r w:rsidR="008A36BD" w:rsidRPr="00356A79">
        <w:rPr>
          <w:rFonts w:ascii="Palatino Linotype" w:hAnsi="Palatino Linotype"/>
        </w:rPr>
        <w:t xml:space="preserve">te. </w:t>
      </w:r>
    </w:p>
    <w:p w14:paraId="5CEF455E" w14:textId="3CC4EF25" w:rsidR="001C5B0D" w:rsidRDefault="008A36BD" w:rsidP="00356A79">
      <w:pPr>
        <w:pStyle w:val="Paragrafoelenco"/>
        <w:spacing w:line="360" w:lineRule="auto"/>
        <w:ind w:left="284"/>
        <w:jc w:val="both"/>
        <w:rPr>
          <w:rFonts w:ascii="Palatino Linotype" w:hAnsi="Palatino Linotype"/>
        </w:rPr>
      </w:pPr>
      <w:r w:rsidRPr="006F3134">
        <w:rPr>
          <w:rFonts w:ascii="Palatino Linotype" w:hAnsi="Palatino Linotype"/>
          <w:b/>
          <w:bCs/>
          <w:u w:val="single"/>
        </w:rPr>
        <w:t xml:space="preserve">Tutto il sistema resta quindi </w:t>
      </w:r>
      <w:r w:rsidR="00A3115A" w:rsidRPr="006F3134">
        <w:rPr>
          <w:rFonts w:ascii="Palatino Linotype" w:hAnsi="Palatino Linotype"/>
          <w:b/>
          <w:bCs/>
          <w:u w:val="single"/>
        </w:rPr>
        <w:t>totalmente automatizzato</w:t>
      </w:r>
      <w:r w:rsidR="00A3115A" w:rsidRPr="00356A79">
        <w:rPr>
          <w:rFonts w:ascii="Palatino Linotype" w:hAnsi="Palatino Linotype"/>
        </w:rPr>
        <w:t>.</w:t>
      </w:r>
    </w:p>
    <w:p w14:paraId="3E069734" w14:textId="77777777" w:rsidR="00DB5D4C" w:rsidRPr="00356A79" w:rsidRDefault="00DB5D4C" w:rsidP="00356A79">
      <w:pPr>
        <w:pStyle w:val="Paragrafoelenco"/>
        <w:spacing w:line="360" w:lineRule="auto"/>
        <w:ind w:left="284"/>
        <w:jc w:val="both"/>
        <w:rPr>
          <w:rFonts w:ascii="Palatino Linotype" w:hAnsi="Palatino Linotype"/>
        </w:rPr>
      </w:pPr>
    </w:p>
    <w:p w14:paraId="0EC799D2" w14:textId="7B4C7AD2" w:rsidR="00356A79" w:rsidRDefault="00023C39" w:rsidP="00356A79">
      <w:pPr>
        <w:pStyle w:val="Paragrafoelenco"/>
        <w:numPr>
          <w:ilvl w:val="0"/>
          <w:numId w:val="1"/>
        </w:numPr>
        <w:spacing w:line="360" w:lineRule="auto"/>
        <w:ind w:left="284"/>
        <w:jc w:val="both"/>
        <w:rPr>
          <w:rFonts w:ascii="Palatino Linotype" w:hAnsi="Palatino Linotype"/>
        </w:rPr>
      </w:pPr>
      <w:r w:rsidRPr="004F56F1">
        <w:rPr>
          <w:rFonts w:ascii="Palatino Linotype" w:hAnsi="Palatino Linotype"/>
          <w:b/>
          <w:bCs/>
          <w:u w:val="single"/>
        </w:rPr>
        <w:t>V</w:t>
      </w:r>
      <w:r w:rsidR="00211080" w:rsidRPr="004F56F1">
        <w:rPr>
          <w:rFonts w:ascii="Palatino Linotype" w:hAnsi="Palatino Linotype"/>
          <w:b/>
          <w:bCs/>
          <w:u w:val="single"/>
        </w:rPr>
        <w:t>iolazione e falsa applicazione dell’art. 345 comma 4 del Regolamento di attuazione al Codice della Strada</w:t>
      </w:r>
      <w:r w:rsidR="00211080" w:rsidRPr="00910DAA">
        <w:rPr>
          <w:rFonts w:ascii="Palatino Linotype" w:hAnsi="Palatino Linotype"/>
        </w:rPr>
        <w:t xml:space="preserve"> ove prevede che “</w:t>
      </w:r>
      <w:r w:rsidR="00211080" w:rsidRPr="00910DAA">
        <w:rPr>
          <w:rFonts w:ascii="Palatino Linotype" w:hAnsi="Palatino Linotype"/>
          <w:i/>
          <w:iCs/>
        </w:rPr>
        <w:t xml:space="preserve">Per l’accertamento delle violazioni ai limiti di velocità, le apparecchiature di cui al comma 1 devono essere gestite direttamente dagli organi di polizia stradale di cui all’articolo 12 del codice, </w:t>
      </w:r>
      <w:r w:rsidR="00211080" w:rsidRPr="00910DAA">
        <w:rPr>
          <w:rFonts w:ascii="Palatino Linotype" w:hAnsi="Palatino Linotype"/>
          <w:b/>
          <w:bCs/>
          <w:i/>
          <w:iCs/>
        </w:rPr>
        <w:t>e devono essere nella disponibilità degli stessi</w:t>
      </w:r>
      <w:r w:rsidR="00211080" w:rsidRPr="00910DAA">
        <w:rPr>
          <w:rFonts w:ascii="Palatino Linotype" w:hAnsi="Palatino Linotype"/>
        </w:rPr>
        <w:t>”</w:t>
      </w:r>
      <w:r w:rsidR="00BD2C6C" w:rsidRPr="00910DAA">
        <w:rPr>
          <w:rFonts w:ascii="Palatino Linotype" w:hAnsi="Palatino Linotype"/>
        </w:rPr>
        <w:t xml:space="preserve">. </w:t>
      </w:r>
      <w:r w:rsidR="00B53884" w:rsidRPr="00910DAA">
        <w:rPr>
          <w:rFonts w:ascii="Palatino Linotype" w:hAnsi="Palatino Linotype"/>
        </w:rPr>
        <w:t>Nel verbale de quo gli agenti scrivono “</w:t>
      </w:r>
      <w:r w:rsidR="00B53884" w:rsidRPr="00910DAA">
        <w:rPr>
          <w:rFonts w:ascii="Palatino Linotype" w:hAnsi="Palatino Linotype"/>
          <w:i/>
          <w:iCs/>
        </w:rPr>
        <w:t xml:space="preserve">L’apparecchiatura, ai sensi dell’art. 345, comma 4 Reg. Cds, era nella </w:t>
      </w:r>
      <w:r w:rsidR="00B53884" w:rsidRPr="00910DAA">
        <w:rPr>
          <w:rFonts w:ascii="Palatino Linotype" w:hAnsi="Palatino Linotype"/>
          <w:b/>
          <w:bCs/>
          <w:i/>
          <w:iCs/>
          <w:u w:val="single"/>
        </w:rPr>
        <w:t>piena disponibilità</w:t>
      </w:r>
      <w:r w:rsidR="00B53884" w:rsidRPr="00910DAA">
        <w:rPr>
          <w:rFonts w:ascii="Palatino Linotype" w:hAnsi="Palatino Linotype"/>
          <w:i/>
          <w:iCs/>
        </w:rPr>
        <w:t xml:space="preserve"> e direttamente gestita da questo Comando di Polizia Locale</w:t>
      </w:r>
      <w:r w:rsidR="00B53884" w:rsidRPr="00910DAA">
        <w:rPr>
          <w:rFonts w:ascii="Palatino Linotype" w:hAnsi="Palatino Linotype"/>
        </w:rPr>
        <w:t>”</w:t>
      </w:r>
      <w:r w:rsidR="002C4F14" w:rsidRPr="00910DAA">
        <w:rPr>
          <w:rFonts w:ascii="Palatino Linotype" w:hAnsi="Palatino Linotype"/>
        </w:rPr>
        <w:t>,</w:t>
      </w:r>
      <w:r w:rsidR="00B53884" w:rsidRPr="00910DAA">
        <w:rPr>
          <w:rFonts w:ascii="Palatino Linotype" w:hAnsi="Palatino Linotype"/>
        </w:rPr>
        <w:t xml:space="preserve"> </w:t>
      </w:r>
      <w:r w:rsidR="002C4F14" w:rsidRPr="00910DAA">
        <w:rPr>
          <w:rFonts w:ascii="Palatino Linotype" w:hAnsi="Palatino Linotype"/>
        </w:rPr>
        <w:t xml:space="preserve">così di pari tenone la 376/2021. </w:t>
      </w:r>
      <w:r w:rsidR="00092F63" w:rsidRPr="00910DAA">
        <w:rPr>
          <w:rFonts w:ascii="Palatino Linotype" w:hAnsi="Palatino Linotype"/>
          <w:b/>
          <w:bCs/>
        </w:rPr>
        <w:t>Invero</w:t>
      </w:r>
      <w:r w:rsidR="00BD2C6C" w:rsidRPr="00910DAA">
        <w:rPr>
          <w:rFonts w:ascii="Palatino Linotype" w:hAnsi="Palatino Linotype"/>
          <w:b/>
          <w:bCs/>
        </w:rPr>
        <w:t xml:space="preserve"> l’apparecchiatura </w:t>
      </w:r>
      <w:r w:rsidR="00092F63" w:rsidRPr="00910DAA">
        <w:rPr>
          <w:rFonts w:ascii="Palatino Linotype" w:hAnsi="Palatino Linotype"/>
          <w:b/>
          <w:bCs/>
        </w:rPr>
        <w:t xml:space="preserve">elettronica </w:t>
      </w:r>
      <w:r w:rsidR="00BD2C6C" w:rsidRPr="00910DAA">
        <w:rPr>
          <w:rFonts w:ascii="Palatino Linotype" w:hAnsi="Palatino Linotype"/>
          <w:b/>
          <w:bCs/>
        </w:rPr>
        <w:t>è nella disponibilità della società noleggiatrice ed utilizzata anche per altri servizi analoghi al di fuori del territorio comunale</w:t>
      </w:r>
      <w:r w:rsidR="00AA000A" w:rsidRPr="00910DAA">
        <w:rPr>
          <w:rFonts w:ascii="Palatino Linotype" w:hAnsi="Palatino Linotype"/>
          <w:b/>
          <w:bCs/>
        </w:rPr>
        <w:t xml:space="preserve">. La strumentazione viene consegnata agli </w:t>
      </w:r>
      <w:r w:rsidR="00683BAF">
        <w:rPr>
          <w:rFonts w:ascii="Palatino Linotype" w:hAnsi="Palatino Linotype"/>
          <w:b/>
          <w:bCs/>
        </w:rPr>
        <w:t>A</w:t>
      </w:r>
      <w:r w:rsidR="00AA000A" w:rsidRPr="00910DAA">
        <w:rPr>
          <w:rFonts w:ascii="Palatino Linotype" w:hAnsi="Palatino Linotype"/>
          <w:b/>
          <w:bCs/>
        </w:rPr>
        <w:t xml:space="preserve">genti </w:t>
      </w:r>
      <w:r w:rsidR="00683BAF">
        <w:rPr>
          <w:rFonts w:ascii="Palatino Linotype" w:hAnsi="Palatino Linotype"/>
          <w:b/>
          <w:bCs/>
        </w:rPr>
        <w:t>A</w:t>
      </w:r>
      <w:r w:rsidR="00AA000A" w:rsidRPr="00910DAA">
        <w:rPr>
          <w:rFonts w:ascii="Palatino Linotype" w:hAnsi="Palatino Linotype"/>
          <w:b/>
          <w:bCs/>
        </w:rPr>
        <w:t>ccertatori contestualmente all’avvio delle procedure di rilevamento</w:t>
      </w:r>
      <w:r w:rsidR="005D401E" w:rsidRPr="00910DAA">
        <w:rPr>
          <w:rFonts w:ascii="Palatino Linotype" w:hAnsi="Palatino Linotype"/>
          <w:b/>
          <w:bCs/>
        </w:rPr>
        <w:t xml:space="preserve"> e riconsegnata al termine</w:t>
      </w:r>
      <w:r w:rsidR="00B53884" w:rsidRPr="00910DAA">
        <w:rPr>
          <w:rFonts w:ascii="Palatino Linotype" w:hAnsi="Palatino Linotype"/>
        </w:rPr>
        <w:t xml:space="preserve">. </w:t>
      </w:r>
      <w:r w:rsidR="00092F63" w:rsidRPr="00910DAA">
        <w:rPr>
          <w:rFonts w:ascii="Palatino Linotype" w:hAnsi="Palatino Linotype"/>
          <w:b/>
          <w:bCs/>
        </w:rPr>
        <w:t>Si precisa che p</w:t>
      </w:r>
      <w:r w:rsidR="00B53884" w:rsidRPr="00910DAA">
        <w:rPr>
          <w:rFonts w:ascii="Palatino Linotype" w:hAnsi="Palatino Linotype"/>
          <w:b/>
          <w:bCs/>
        </w:rPr>
        <w:t xml:space="preserve">er piena disponibilità si intende che </w:t>
      </w:r>
      <w:r w:rsidR="00B53884" w:rsidRPr="00910DAA">
        <w:rPr>
          <w:rFonts w:ascii="Palatino Linotype" w:hAnsi="Palatino Linotype"/>
          <w:b/>
          <w:bCs/>
        </w:rPr>
        <w:lastRenderedPageBreak/>
        <w:t xml:space="preserve">l’apparecchiatura sia in gestione e godimento anche attraverso il </w:t>
      </w:r>
      <w:r w:rsidR="00B53884" w:rsidRPr="007E1DC8">
        <w:rPr>
          <w:rFonts w:ascii="Palatino Linotype" w:hAnsi="Palatino Linotype"/>
          <w:b/>
          <w:bCs/>
          <w:u w:val="single"/>
        </w:rPr>
        <w:t>non uso</w:t>
      </w:r>
      <w:r w:rsidR="00B53884" w:rsidRPr="00910DAA">
        <w:rPr>
          <w:rFonts w:ascii="Palatino Linotype" w:hAnsi="Palatino Linotype"/>
          <w:b/>
          <w:bCs/>
        </w:rPr>
        <w:t xml:space="preserve"> ovvero nei giorni durante i quali non è prevista l’attività di controllo, cosa che invero non si verifica nel caso di specie</w:t>
      </w:r>
      <w:r w:rsidR="00B53884" w:rsidRPr="00910DAA">
        <w:rPr>
          <w:rFonts w:ascii="Palatino Linotype" w:hAnsi="Palatino Linotype"/>
        </w:rPr>
        <w:t>.</w:t>
      </w:r>
    </w:p>
    <w:p w14:paraId="33A1901C" w14:textId="247099C3" w:rsidR="006537E7" w:rsidRPr="00356A79" w:rsidRDefault="006537E7"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A conferma di ciò l’amministrazione comunale non utilizza in maniera esclusiva un determinato e identificato autovelox ma utilizza quello che viene di volta in volta fornito dalla ditta </w:t>
      </w:r>
      <w:r w:rsidR="00092F63" w:rsidRPr="00356A79">
        <w:rPr>
          <w:rFonts w:ascii="Palatino Linotype" w:hAnsi="Palatino Linotype"/>
        </w:rPr>
        <w:t>noleggiatrice</w:t>
      </w:r>
      <w:r w:rsidRPr="00356A79">
        <w:rPr>
          <w:rFonts w:ascii="Palatino Linotype" w:hAnsi="Palatino Linotype"/>
        </w:rPr>
        <w:t>. Infatti l’ente ha utilizzato almeno due autovelox distinti ovvero:</w:t>
      </w:r>
    </w:p>
    <w:p w14:paraId="0EE9E80A" w14:textId="77777777" w:rsidR="006537E7" w:rsidRPr="00910DAA" w:rsidRDefault="006537E7" w:rsidP="00356A79">
      <w:pPr>
        <w:pStyle w:val="Paragrafoelenco"/>
        <w:numPr>
          <w:ilvl w:val="0"/>
          <w:numId w:val="3"/>
        </w:numPr>
        <w:spacing w:line="360" w:lineRule="auto"/>
        <w:ind w:left="851"/>
        <w:jc w:val="both"/>
        <w:rPr>
          <w:rFonts w:ascii="Palatino Linotype" w:hAnsi="Palatino Linotype"/>
        </w:rPr>
      </w:pPr>
      <w:r w:rsidRPr="00910DAA">
        <w:rPr>
          <w:rFonts w:ascii="Palatino Linotype" w:hAnsi="Palatino Linotype"/>
        </w:rPr>
        <w:t>Velomatic 512, matricola n. 2091 (centralina), n. 3631 (macchina fotografica), n. 2119 (rilevatore)”;</w:t>
      </w:r>
    </w:p>
    <w:p w14:paraId="01747D8F" w14:textId="4D790DC3" w:rsidR="006537E7" w:rsidRDefault="006537E7" w:rsidP="00356A79">
      <w:pPr>
        <w:pStyle w:val="Paragrafoelenco"/>
        <w:numPr>
          <w:ilvl w:val="0"/>
          <w:numId w:val="3"/>
        </w:numPr>
        <w:spacing w:line="360" w:lineRule="auto"/>
        <w:ind w:left="851"/>
        <w:jc w:val="both"/>
        <w:rPr>
          <w:rFonts w:ascii="Palatino Linotype" w:hAnsi="Palatino Linotype"/>
        </w:rPr>
      </w:pPr>
      <w:r w:rsidRPr="00910DAA">
        <w:rPr>
          <w:rFonts w:ascii="Palatino Linotype" w:hAnsi="Palatino Linotype"/>
        </w:rPr>
        <w:t>Velomatic 512, matricola n. 2790 (centralina), n. 3631 (macchina fotografica), n. 2764 (rilevatore)”.</w:t>
      </w:r>
    </w:p>
    <w:p w14:paraId="3811DC9D" w14:textId="77777777" w:rsidR="00DB5D4C" w:rsidRPr="00DB5D4C" w:rsidRDefault="00DB5D4C" w:rsidP="00DB5D4C">
      <w:pPr>
        <w:spacing w:line="360" w:lineRule="auto"/>
        <w:jc w:val="both"/>
        <w:rPr>
          <w:rFonts w:ascii="Palatino Linotype" w:hAnsi="Palatino Linotype"/>
        </w:rPr>
      </w:pPr>
    </w:p>
    <w:p w14:paraId="70E0FDD9" w14:textId="77777777" w:rsidR="00356A79" w:rsidRDefault="00023C39" w:rsidP="00356A79">
      <w:pPr>
        <w:pStyle w:val="Paragrafoelenco"/>
        <w:numPr>
          <w:ilvl w:val="0"/>
          <w:numId w:val="1"/>
        </w:numPr>
        <w:spacing w:line="360" w:lineRule="auto"/>
        <w:ind w:left="284"/>
        <w:jc w:val="both"/>
        <w:rPr>
          <w:rFonts w:ascii="Palatino Linotype" w:hAnsi="Palatino Linotype"/>
        </w:rPr>
      </w:pPr>
      <w:bookmarkStart w:id="0" w:name="_Hlk94906638"/>
      <w:r w:rsidRPr="004F56F1">
        <w:rPr>
          <w:rFonts w:ascii="Palatino Linotype" w:hAnsi="Palatino Linotype"/>
          <w:b/>
          <w:bCs/>
          <w:u w:val="single"/>
        </w:rPr>
        <w:t>V</w:t>
      </w:r>
      <w:r w:rsidR="001A1DE0" w:rsidRPr="004F56F1">
        <w:rPr>
          <w:rFonts w:ascii="Palatino Linotype" w:hAnsi="Palatino Linotype"/>
          <w:b/>
          <w:bCs/>
          <w:u w:val="single"/>
        </w:rPr>
        <w:t xml:space="preserve">iolazione e falsa applicazione dell’art 142 </w:t>
      </w:r>
      <w:proofErr w:type="spellStart"/>
      <w:r w:rsidR="001A1DE0" w:rsidRPr="004F56F1">
        <w:rPr>
          <w:rFonts w:ascii="Palatino Linotype" w:hAnsi="Palatino Linotype"/>
          <w:b/>
          <w:bCs/>
          <w:u w:val="single"/>
        </w:rPr>
        <w:t>C.d.S</w:t>
      </w:r>
      <w:proofErr w:type="spellEnd"/>
      <w:r w:rsidR="001A1DE0" w:rsidRPr="004F56F1">
        <w:rPr>
          <w:rFonts w:ascii="Palatino Linotype" w:hAnsi="Palatino Linotype"/>
          <w:b/>
          <w:bCs/>
          <w:u w:val="single"/>
        </w:rPr>
        <w:t>, comma 6 bis</w:t>
      </w:r>
      <w:r w:rsidR="001A1DE0" w:rsidRPr="00910DAA">
        <w:rPr>
          <w:rFonts w:ascii="Palatino Linotype" w:hAnsi="Palatino Linotype"/>
        </w:rPr>
        <w:t xml:space="preserve"> </w:t>
      </w:r>
      <w:r w:rsidR="00DC7675" w:rsidRPr="00910DAA">
        <w:rPr>
          <w:rFonts w:ascii="Palatino Linotype" w:hAnsi="Palatino Linotype"/>
        </w:rPr>
        <w:t>“</w:t>
      </w:r>
      <w:r w:rsidR="00DC7675" w:rsidRPr="00910DAA">
        <w:rPr>
          <w:rFonts w:ascii="Palatino Linotype" w:hAnsi="Palatino Linotype"/>
          <w:i/>
          <w:iCs/>
        </w:rPr>
        <w:t xml:space="preserve">Le postazioni di controllo sulla rete stradale per il rilevamento della velocità devono essere preventivamente segnalate e </w:t>
      </w:r>
      <w:r w:rsidR="00DC7675" w:rsidRPr="00910DAA">
        <w:rPr>
          <w:rFonts w:ascii="Palatino Linotype" w:hAnsi="Palatino Linotype"/>
          <w:b/>
          <w:bCs/>
          <w:i/>
          <w:iCs/>
        </w:rPr>
        <w:t>ben visibili</w:t>
      </w:r>
      <w:r w:rsidR="00DC7675" w:rsidRPr="00910DAA">
        <w:rPr>
          <w:rFonts w:ascii="Palatino Linotype" w:hAnsi="Palatino Linotype"/>
          <w:i/>
          <w:iCs/>
        </w:rPr>
        <w:t xml:space="preserve">, ricorrendo all’impiego di cartelli o di dispositivi di segnalazione luminosi, conformemente alle norme stabilite nel regolamento di esecuzione del presente codice. </w:t>
      </w:r>
      <w:r w:rsidR="00DC7675" w:rsidRPr="00910DAA">
        <w:rPr>
          <w:rFonts w:ascii="Palatino Linotype" w:hAnsi="Palatino Linotype"/>
          <w:b/>
          <w:bCs/>
          <w:i/>
          <w:iCs/>
        </w:rPr>
        <w:t>Le modalità di impiego sono stabilite con decreto del Ministro dei trasporti, di concerto con il Ministro dell’interno</w:t>
      </w:r>
      <w:r w:rsidR="00DC7675" w:rsidRPr="00910DAA">
        <w:rPr>
          <w:rFonts w:ascii="Palatino Linotype" w:hAnsi="Palatino Linotype"/>
        </w:rPr>
        <w:t>”</w:t>
      </w:r>
      <w:r w:rsidR="00BD2C6C" w:rsidRPr="00910DAA">
        <w:rPr>
          <w:rFonts w:ascii="Palatino Linotype" w:hAnsi="Palatino Linotype"/>
        </w:rPr>
        <w:t xml:space="preserve"> e </w:t>
      </w:r>
      <w:r w:rsidR="00DC7675" w:rsidRPr="004F56F1">
        <w:rPr>
          <w:rFonts w:ascii="Palatino Linotype" w:hAnsi="Palatino Linotype"/>
          <w:b/>
          <w:bCs/>
          <w:u w:val="single"/>
        </w:rPr>
        <w:t>violazione e falsa applicazione</w:t>
      </w:r>
      <w:r w:rsidR="004B4254" w:rsidRPr="004F56F1">
        <w:rPr>
          <w:rFonts w:ascii="Palatino Linotype" w:hAnsi="Palatino Linotype"/>
          <w:b/>
          <w:bCs/>
          <w:u w:val="single"/>
        </w:rPr>
        <w:t xml:space="preserve"> della “Direttiva Minniti</w:t>
      </w:r>
      <w:r w:rsidR="00DC7675" w:rsidRPr="004F56F1">
        <w:rPr>
          <w:rFonts w:ascii="Palatino Linotype" w:hAnsi="Palatino Linotype"/>
          <w:b/>
          <w:bCs/>
          <w:u w:val="single"/>
        </w:rPr>
        <w:t xml:space="preserve"> </w:t>
      </w:r>
      <w:r w:rsidR="005D401E" w:rsidRPr="004F56F1">
        <w:rPr>
          <w:rFonts w:ascii="Palatino Linotype" w:hAnsi="Palatino Linotype"/>
          <w:b/>
          <w:bCs/>
          <w:u w:val="single"/>
        </w:rPr>
        <w:t xml:space="preserve">del </w:t>
      </w:r>
      <w:r w:rsidR="00DC7675" w:rsidRPr="004F56F1">
        <w:rPr>
          <w:rFonts w:ascii="Palatino Linotype" w:hAnsi="Palatino Linotype"/>
          <w:b/>
          <w:bCs/>
          <w:u w:val="single"/>
        </w:rPr>
        <w:t>21 luglio 2017, prot. n. 300/A/5620/17/144/5/20/3</w:t>
      </w:r>
      <w:r w:rsidR="00BD2C6C" w:rsidRPr="004F56F1">
        <w:rPr>
          <w:rFonts w:ascii="Palatino Linotype" w:hAnsi="Palatino Linotype"/>
          <w:u w:val="single"/>
        </w:rPr>
        <w:t>”</w:t>
      </w:r>
      <w:r w:rsidR="00DC7675" w:rsidRPr="00910DAA">
        <w:rPr>
          <w:rFonts w:ascii="Palatino Linotype" w:hAnsi="Palatino Linotype"/>
        </w:rPr>
        <w:t xml:space="preserve"> che così si era espressa “</w:t>
      </w:r>
      <w:r w:rsidR="00DC7675" w:rsidRPr="00910DAA">
        <w:rPr>
          <w:rFonts w:ascii="Palatino Linotype" w:hAnsi="Palatino Linotype"/>
          <w:b/>
          <w:bCs/>
          <w:i/>
          <w:iCs/>
        </w:rPr>
        <w:t>Le postazioni di controllo temporanee</w:t>
      </w:r>
      <w:r w:rsidR="00DC7675" w:rsidRPr="00910DAA">
        <w:rPr>
          <w:rFonts w:ascii="Palatino Linotype" w:hAnsi="Palatino Linotype"/>
          <w:i/>
          <w:iCs/>
        </w:rPr>
        <w:t xml:space="preserve"> presidiate dall’agente accertatore sono rese</w:t>
      </w:r>
      <w:r w:rsidR="00DC7675" w:rsidRPr="00910DAA">
        <w:rPr>
          <w:rFonts w:ascii="Palatino Linotype" w:hAnsi="Palatino Linotype"/>
          <w:b/>
          <w:bCs/>
          <w:i/>
          <w:iCs/>
        </w:rPr>
        <w:t xml:space="preserve"> ben visibili grazie alla presenza di personale in uniforme </w:t>
      </w:r>
      <w:r w:rsidR="00DC7675" w:rsidRPr="00910DAA">
        <w:rPr>
          <w:rFonts w:ascii="Palatino Linotype" w:hAnsi="Palatino Linotype"/>
          <w:i/>
          <w:iCs/>
        </w:rPr>
        <w:t xml:space="preserve">o ricorrendo, ove possibile, </w:t>
      </w:r>
      <w:r w:rsidR="00DC7675" w:rsidRPr="00910DAA">
        <w:rPr>
          <w:rFonts w:ascii="Palatino Linotype" w:hAnsi="Palatino Linotype"/>
          <w:b/>
          <w:bCs/>
          <w:i/>
          <w:iCs/>
        </w:rPr>
        <w:t>all’impiego di autoveicoli di servizio con colori istituzionali</w:t>
      </w:r>
      <w:r w:rsidR="00DC7675" w:rsidRPr="00910DAA">
        <w:rPr>
          <w:rFonts w:ascii="Palatino Linotype" w:hAnsi="Palatino Linotype"/>
          <w:i/>
          <w:iCs/>
        </w:rPr>
        <w:t xml:space="preserve"> ovvero con l’utilizzo di un segnale di indicazione riportante il simbolo dell’organo operante come previsto per le postazioni di rilevamento a distanza, da apporre nelle immediate vicinanze della postazione. </w:t>
      </w:r>
      <w:r w:rsidR="00DC7675" w:rsidRPr="00910DAA">
        <w:rPr>
          <w:rFonts w:ascii="Palatino Linotype" w:hAnsi="Palatino Linotype"/>
          <w:b/>
          <w:bCs/>
          <w:i/>
          <w:iCs/>
        </w:rPr>
        <w:t>È comunque opportuno, ai fini della tutela garantita dall’art. 2700 del codice civile, che nel verbale di inizio attività sia dato conto sia della posizione del segnale di presegnalazione che della postazione</w:t>
      </w:r>
      <w:r w:rsidR="00DC7675" w:rsidRPr="00910DAA">
        <w:rPr>
          <w:rFonts w:ascii="Palatino Linotype" w:hAnsi="Palatino Linotype"/>
          <w:i/>
          <w:iCs/>
        </w:rPr>
        <w:t>. In alternativa le predette informazioni possono essere inserite nel verbale di contestazione della violazione</w:t>
      </w:r>
      <w:r w:rsidR="00BD2C6C" w:rsidRPr="00910DAA">
        <w:rPr>
          <w:rFonts w:ascii="Palatino Linotype" w:hAnsi="Palatino Linotype"/>
        </w:rPr>
        <w:t xml:space="preserve">”. </w:t>
      </w:r>
    </w:p>
    <w:p w14:paraId="085158F6" w14:textId="77777777" w:rsidR="00356A79" w:rsidRDefault="00BD2C6C" w:rsidP="00356A79">
      <w:pPr>
        <w:pStyle w:val="Paragrafoelenco"/>
        <w:spacing w:line="360" w:lineRule="auto"/>
        <w:ind w:left="284"/>
        <w:jc w:val="both"/>
        <w:rPr>
          <w:rFonts w:ascii="Palatino Linotype" w:hAnsi="Palatino Linotype"/>
        </w:rPr>
      </w:pPr>
      <w:r w:rsidRPr="00356A79">
        <w:rPr>
          <w:rFonts w:ascii="Palatino Linotype" w:hAnsi="Palatino Linotype"/>
          <w:b/>
          <w:bCs/>
        </w:rPr>
        <w:t xml:space="preserve">L’amministrazione </w:t>
      </w:r>
      <w:r w:rsidR="009C26A7" w:rsidRPr="00356A79">
        <w:rPr>
          <w:rFonts w:ascii="Palatino Linotype" w:hAnsi="Palatino Linotype"/>
          <w:b/>
          <w:bCs/>
        </w:rPr>
        <w:t xml:space="preserve">non ha fornito prova dell’effettiva visibilità della postazione del controllo della velocità. Inoltre </w:t>
      </w:r>
      <w:r w:rsidRPr="00356A79">
        <w:rPr>
          <w:rFonts w:ascii="Palatino Linotype" w:hAnsi="Palatino Linotype"/>
          <w:b/>
          <w:bCs/>
        </w:rPr>
        <w:t xml:space="preserve">ha </w:t>
      </w:r>
      <w:r w:rsidR="007D66A9" w:rsidRPr="00356A79">
        <w:rPr>
          <w:rFonts w:ascii="Palatino Linotype" w:hAnsi="Palatino Linotype"/>
          <w:b/>
          <w:bCs/>
        </w:rPr>
        <w:t xml:space="preserve">confermato di utilizzare l’auto in dotazione che è </w:t>
      </w:r>
      <w:r w:rsidR="007D66A9" w:rsidRPr="00356A79">
        <w:rPr>
          <w:rFonts w:ascii="Palatino Linotype" w:hAnsi="Palatino Linotype"/>
          <w:b/>
          <w:bCs/>
        </w:rPr>
        <w:lastRenderedPageBreak/>
        <w:t>priva di contrassegni. Nelle stesse memorie difensive l’amministrazione dichiara che gli agenti sono seduti all’interno della macchina non di servizio</w:t>
      </w:r>
      <w:r w:rsidR="00CA3387" w:rsidRPr="00356A79">
        <w:rPr>
          <w:rFonts w:ascii="Palatino Linotype" w:hAnsi="Palatino Linotype"/>
          <w:b/>
          <w:bCs/>
        </w:rPr>
        <w:t xml:space="preserve"> e quindi debitamente occultate alla vista</w:t>
      </w:r>
      <w:r w:rsidR="007D66A9" w:rsidRPr="00356A79">
        <w:rPr>
          <w:rFonts w:ascii="Palatino Linotype" w:hAnsi="Palatino Linotype"/>
          <w:b/>
          <w:bCs/>
        </w:rPr>
        <w:t xml:space="preserve">. Inoltre l’autovettura utilizzata dai vigili </w:t>
      </w:r>
      <w:r w:rsidR="00976B1A" w:rsidRPr="00356A79">
        <w:rPr>
          <w:rFonts w:ascii="Palatino Linotype" w:hAnsi="Palatino Linotype"/>
          <w:b/>
          <w:bCs/>
        </w:rPr>
        <w:t>era sottoposta a</w:t>
      </w:r>
      <w:r w:rsidR="007D66A9" w:rsidRPr="00356A79">
        <w:rPr>
          <w:rFonts w:ascii="Palatino Linotype" w:hAnsi="Palatino Linotype"/>
          <w:b/>
          <w:bCs/>
        </w:rPr>
        <w:t xml:space="preserve"> fermo amministrativo rimosso </w:t>
      </w:r>
      <w:r w:rsidR="00976B1A" w:rsidRPr="00356A79">
        <w:rPr>
          <w:rFonts w:ascii="Palatino Linotype" w:hAnsi="Palatino Linotype"/>
          <w:b/>
          <w:bCs/>
        </w:rPr>
        <w:t>solo recentemente dopo</w:t>
      </w:r>
      <w:r w:rsidR="007D66A9" w:rsidRPr="00356A79">
        <w:rPr>
          <w:rFonts w:ascii="Palatino Linotype" w:hAnsi="Palatino Linotype"/>
          <w:b/>
          <w:bCs/>
        </w:rPr>
        <w:t xml:space="preserve"> il pagamento dei </w:t>
      </w:r>
      <w:r w:rsidR="00976B1A" w:rsidRPr="00356A79">
        <w:rPr>
          <w:rFonts w:ascii="Palatino Linotype" w:hAnsi="Palatino Linotype"/>
          <w:b/>
          <w:bCs/>
        </w:rPr>
        <w:t>relativi costi al</w:t>
      </w:r>
      <w:r w:rsidR="007D66A9" w:rsidRPr="00356A79">
        <w:rPr>
          <w:rFonts w:ascii="Palatino Linotype" w:hAnsi="Palatino Linotype"/>
          <w:b/>
          <w:bCs/>
        </w:rPr>
        <w:t xml:space="preserve"> </w:t>
      </w:r>
      <w:r w:rsidR="00CA3387" w:rsidRPr="00356A79">
        <w:rPr>
          <w:rFonts w:ascii="Palatino Linotype" w:hAnsi="Palatino Linotype"/>
          <w:b/>
          <w:bCs/>
        </w:rPr>
        <w:t>PRA</w:t>
      </w:r>
      <w:r w:rsidR="00976B1A" w:rsidRPr="00356A79">
        <w:rPr>
          <w:rFonts w:ascii="Palatino Linotype" w:hAnsi="Palatino Linotype"/>
          <w:b/>
          <w:bCs/>
        </w:rPr>
        <w:t>,</w:t>
      </w:r>
      <w:r w:rsidR="00CA3387" w:rsidRPr="00356A79">
        <w:rPr>
          <w:rFonts w:ascii="Palatino Linotype" w:hAnsi="Palatino Linotype"/>
          <w:b/>
          <w:bCs/>
        </w:rPr>
        <w:t xml:space="preserve"> </w:t>
      </w:r>
      <w:r w:rsidR="007D66A9" w:rsidRPr="00356A79">
        <w:rPr>
          <w:rFonts w:ascii="Palatino Linotype" w:hAnsi="Palatino Linotype"/>
          <w:b/>
          <w:bCs/>
        </w:rPr>
        <w:t>avvenuto con determina n. 398 del 23</w:t>
      </w:r>
      <w:r w:rsidR="00092F63" w:rsidRPr="00356A79">
        <w:rPr>
          <w:rFonts w:ascii="Palatino Linotype" w:hAnsi="Palatino Linotype"/>
          <w:b/>
          <w:bCs/>
        </w:rPr>
        <w:t>/</w:t>
      </w:r>
      <w:r w:rsidR="007D66A9" w:rsidRPr="00356A79">
        <w:rPr>
          <w:rFonts w:ascii="Palatino Linotype" w:hAnsi="Palatino Linotype"/>
          <w:b/>
          <w:bCs/>
        </w:rPr>
        <w:t>11</w:t>
      </w:r>
      <w:r w:rsidR="00092F63" w:rsidRPr="00356A79">
        <w:rPr>
          <w:rFonts w:ascii="Palatino Linotype" w:hAnsi="Palatino Linotype"/>
          <w:b/>
          <w:bCs/>
        </w:rPr>
        <w:t>/</w:t>
      </w:r>
      <w:r w:rsidR="007D66A9" w:rsidRPr="00356A79">
        <w:rPr>
          <w:rFonts w:ascii="Palatino Linotype" w:hAnsi="Palatino Linotype"/>
          <w:b/>
          <w:bCs/>
        </w:rPr>
        <w:t>2021 ad oggetto “</w:t>
      </w:r>
      <w:r w:rsidR="007D66A9" w:rsidRPr="00654E76">
        <w:rPr>
          <w:rFonts w:ascii="Palatino Linotype" w:hAnsi="Palatino Linotype"/>
          <w:b/>
          <w:bCs/>
          <w:i/>
          <w:iCs/>
        </w:rPr>
        <w:t>cancellazione trascrizione pignoramento autoveicoli</w:t>
      </w:r>
      <w:r w:rsidR="004D0D9F" w:rsidRPr="00356A79">
        <w:rPr>
          <w:rFonts w:ascii="Palatino Linotype" w:hAnsi="Palatino Linotype"/>
          <w:b/>
          <w:bCs/>
        </w:rPr>
        <w:t xml:space="preserve">”. </w:t>
      </w:r>
      <w:r w:rsidR="00CA3387" w:rsidRPr="00356A79">
        <w:rPr>
          <w:rFonts w:ascii="Palatino Linotype" w:hAnsi="Palatino Linotype"/>
          <w:b/>
          <w:bCs/>
        </w:rPr>
        <w:t>In effetti</w:t>
      </w:r>
      <w:r w:rsidR="004D0D9F" w:rsidRPr="00356A79">
        <w:rPr>
          <w:rFonts w:ascii="Palatino Linotype" w:hAnsi="Palatino Linotype"/>
          <w:b/>
          <w:bCs/>
        </w:rPr>
        <w:t xml:space="preserve"> l’amministrazione fin dal 2016 aveva subito l’espropriazione mobiliare secondo quanto previsto dall’ex articolo 491 seg. </w:t>
      </w:r>
      <w:proofErr w:type="spellStart"/>
      <w:r w:rsidR="004D0D9F" w:rsidRPr="00356A79">
        <w:rPr>
          <w:rFonts w:ascii="Palatino Linotype" w:hAnsi="Palatino Linotype"/>
          <w:b/>
          <w:bCs/>
        </w:rPr>
        <w:t>C.p.</w:t>
      </w:r>
      <w:r w:rsidR="00F46193" w:rsidRPr="00356A79">
        <w:rPr>
          <w:rFonts w:ascii="Palatino Linotype" w:hAnsi="Palatino Linotype"/>
          <w:b/>
          <w:bCs/>
        </w:rPr>
        <w:t>C</w:t>
      </w:r>
      <w:r w:rsidR="00CA3387" w:rsidRPr="00356A79">
        <w:rPr>
          <w:rFonts w:ascii="Palatino Linotype" w:hAnsi="Palatino Linotype"/>
          <w:b/>
          <w:bCs/>
        </w:rPr>
        <w:t>.</w:t>
      </w:r>
      <w:proofErr w:type="spellEnd"/>
      <w:r w:rsidR="00CA3387" w:rsidRPr="00356A79">
        <w:rPr>
          <w:rFonts w:ascii="Palatino Linotype" w:hAnsi="Palatino Linotype"/>
          <w:b/>
          <w:bCs/>
        </w:rPr>
        <w:t xml:space="preserve"> </w:t>
      </w:r>
      <w:r w:rsidR="004D0D9F" w:rsidRPr="00356A79">
        <w:rPr>
          <w:rFonts w:ascii="Palatino Linotype" w:hAnsi="Palatino Linotype"/>
          <w:b/>
          <w:bCs/>
        </w:rPr>
        <w:t>a seguito di atto di pignoramento del 20/09/2016</w:t>
      </w:r>
      <w:r w:rsidR="00CA3387" w:rsidRPr="00356A79">
        <w:rPr>
          <w:rFonts w:ascii="Palatino Linotype" w:hAnsi="Palatino Linotype"/>
          <w:b/>
          <w:bCs/>
        </w:rPr>
        <w:t xml:space="preserve">. Tale atto </w:t>
      </w:r>
      <w:r w:rsidR="00C46118" w:rsidRPr="00356A79">
        <w:rPr>
          <w:rFonts w:ascii="Palatino Linotype" w:hAnsi="Palatino Linotype"/>
          <w:b/>
          <w:bCs/>
        </w:rPr>
        <w:t>avrebbe dovuto comportare</w:t>
      </w:r>
      <w:r w:rsidR="00CA3387" w:rsidRPr="00356A79">
        <w:rPr>
          <w:rFonts w:ascii="Palatino Linotype" w:hAnsi="Palatino Linotype"/>
          <w:b/>
          <w:bCs/>
        </w:rPr>
        <w:t xml:space="preserve"> il fermo amministrativo dell’autoveicolo e il contestuale divieto di circolazione dell’auto</w:t>
      </w:r>
      <w:r w:rsidR="00F46193" w:rsidRPr="00356A79">
        <w:rPr>
          <w:rFonts w:ascii="Palatino Linotype" w:hAnsi="Palatino Linotype"/>
          <w:b/>
          <w:bCs/>
        </w:rPr>
        <w:t>, situazione che non poteva non essere conosciuta dagli utilizzatori dell’autovettura ma ignota a chiunque altro</w:t>
      </w:r>
      <w:r w:rsidR="00F46193" w:rsidRPr="00356A79">
        <w:rPr>
          <w:rFonts w:ascii="Palatino Linotype" w:hAnsi="Palatino Linotype"/>
        </w:rPr>
        <w:t>.</w:t>
      </w:r>
    </w:p>
    <w:p w14:paraId="4EED8684" w14:textId="77777777" w:rsidR="00356A79" w:rsidRDefault="009C26A7" w:rsidP="00356A79">
      <w:pPr>
        <w:pStyle w:val="Paragrafoelenco"/>
        <w:spacing w:line="360" w:lineRule="auto"/>
        <w:ind w:left="284"/>
        <w:jc w:val="both"/>
        <w:rPr>
          <w:rFonts w:ascii="Palatino Linotype" w:hAnsi="Palatino Linotype"/>
        </w:rPr>
      </w:pPr>
      <w:r w:rsidRPr="00356A79">
        <w:rPr>
          <w:rFonts w:ascii="Palatino Linotype" w:hAnsi="Palatino Linotype"/>
        </w:rPr>
        <w:t>Si riporta</w:t>
      </w:r>
      <w:r w:rsidR="00092F63" w:rsidRPr="00356A79">
        <w:rPr>
          <w:rFonts w:ascii="Palatino Linotype" w:hAnsi="Palatino Linotype"/>
        </w:rPr>
        <w:t xml:space="preserve"> la</w:t>
      </w:r>
      <w:r w:rsidRPr="00356A79">
        <w:rPr>
          <w:rFonts w:ascii="Palatino Linotype" w:hAnsi="Palatino Linotype"/>
        </w:rPr>
        <w:t xml:space="preserve"> sentenza 297-2020 </w:t>
      </w:r>
      <w:r w:rsidR="005B72B3" w:rsidRPr="00356A79">
        <w:rPr>
          <w:rFonts w:ascii="Palatino Linotype" w:hAnsi="Palatino Linotype"/>
        </w:rPr>
        <w:t xml:space="preserve">del </w:t>
      </w:r>
      <w:r w:rsidRPr="00356A79">
        <w:rPr>
          <w:rFonts w:ascii="Palatino Linotype" w:hAnsi="Palatino Linotype"/>
        </w:rPr>
        <w:t>Giudice di Pace di Avezzano “</w:t>
      </w:r>
      <w:r w:rsidRPr="00356A79">
        <w:rPr>
          <w:rFonts w:ascii="Palatino Linotype" w:hAnsi="Palatino Linotype"/>
          <w:i/>
          <w:iCs/>
        </w:rPr>
        <w:t>Relativamente alla visibilità della postazione di accertamento della velocità</w:t>
      </w:r>
      <w:r w:rsidR="00A37D2D" w:rsidRPr="00356A79">
        <w:rPr>
          <w:rFonts w:ascii="Palatino Linotype" w:hAnsi="Palatino Linotype"/>
          <w:i/>
          <w:iCs/>
        </w:rPr>
        <w:t xml:space="preserve">, </w:t>
      </w:r>
      <w:r w:rsidR="00A37D2D" w:rsidRPr="00356A79">
        <w:rPr>
          <w:rFonts w:ascii="Palatino Linotype" w:hAnsi="Palatino Linotype"/>
          <w:b/>
          <w:bCs/>
          <w:i/>
          <w:iCs/>
        </w:rPr>
        <w:t>il comune convenuto non ha prodotto alcun documento, ovvero alcuna prova comprovante l’effettiva visibilità della postazione, onere spettante al comune convenuto</w:t>
      </w:r>
      <w:r w:rsidR="00A37D2D" w:rsidRPr="00356A79">
        <w:rPr>
          <w:rFonts w:ascii="Palatino Linotype" w:hAnsi="Palatino Linotype"/>
          <w:i/>
          <w:iCs/>
        </w:rPr>
        <w:t xml:space="preserve">. La giurisprudenza di legittimità ha precisato che secondo il dettame dell’art. 142 c. 6 bis </w:t>
      </w:r>
      <w:proofErr w:type="spellStart"/>
      <w:r w:rsidR="00A37D2D" w:rsidRPr="00356A79">
        <w:rPr>
          <w:rFonts w:ascii="Palatino Linotype" w:hAnsi="Palatino Linotype"/>
          <w:i/>
          <w:iCs/>
        </w:rPr>
        <w:t>C.d.S</w:t>
      </w:r>
      <w:proofErr w:type="spellEnd"/>
      <w:r w:rsidR="00A37D2D" w:rsidRPr="00356A79">
        <w:rPr>
          <w:rFonts w:ascii="Palatino Linotype" w:hAnsi="Palatino Linotype"/>
          <w:i/>
          <w:iCs/>
        </w:rPr>
        <w:t xml:space="preserve"> la postazione di accertamento della velocità deve essere ben visibile e la necessaria visibilità della postazione di controllo per il rilevamento della velocità costituisce una condizione necessaria per la legittimazione dell’accertamento, con conseguente nullità della sanzione in difetto di detto requisito (cfr. Cass. 05/03/2019 n. 6407)</w:t>
      </w:r>
      <w:r w:rsidR="00A37D2D" w:rsidRPr="00356A79">
        <w:rPr>
          <w:rFonts w:ascii="Palatino Linotype" w:hAnsi="Palatino Linotype"/>
        </w:rPr>
        <w:t>”</w:t>
      </w:r>
      <w:r w:rsidR="009A4A6B" w:rsidRPr="00356A79">
        <w:rPr>
          <w:rFonts w:ascii="Palatino Linotype" w:hAnsi="Palatino Linotype"/>
        </w:rPr>
        <w:t xml:space="preserve"> e la sentenza 322/2021 del Giudice di Pace di Avezzano “</w:t>
      </w:r>
      <w:r w:rsidR="009A4A6B" w:rsidRPr="00356A79">
        <w:rPr>
          <w:rFonts w:ascii="Palatino Linotype" w:hAnsi="Palatino Linotype"/>
          <w:i/>
          <w:iCs/>
        </w:rPr>
        <w:t xml:space="preserve">Manca infine in atti la documentazione fotografica circa </w:t>
      </w:r>
      <w:r w:rsidR="009A4A6B" w:rsidRPr="00356A79">
        <w:rPr>
          <w:rFonts w:ascii="Palatino Linotype" w:hAnsi="Palatino Linotype"/>
          <w:b/>
          <w:bCs/>
          <w:i/>
          <w:iCs/>
        </w:rPr>
        <w:t>la prova dell’effettiva visibilità dell’autovelox</w:t>
      </w:r>
      <w:r w:rsidR="009A4A6B" w:rsidRPr="00356A79">
        <w:rPr>
          <w:rFonts w:ascii="Palatino Linotype" w:hAnsi="Palatino Linotype"/>
          <w:i/>
          <w:iCs/>
        </w:rPr>
        <w:t xml:space="preserve">, così come eccepito dal ricorrente, per cui il verbale va ritenuto illegittimo (ex </w:t>
      </w:r>
      <w:proofErr w:type="spellStart"/>
      <w:r w:rsidR="009A4A6B" w:rsidRPr="00356A79">
        <w:rPr>
          <w:rFonts w:ascii="Palatino Linotype" w:hAnsi="Palatino Linotype"/>
          <w:i/>
          <w:iCs/>
        </w:rPr>
        <w:t>multis</w:t>
      </w:r>
      <w:proofErr w:type="spellEnd"/>
      <w:r w:rsidR="009A4A6B" w:rsidRPr="00356A79">
        <w:rPr>
          <w:rFonts w:ascii="Palatino Linotype" w:hAnsi="Palatino Linotype"/>
          <w:i/>
          <w:iCs/>
        </w:rPr>
        <w:t>, Cass., 6407/2019</w:t>
      </w:r>
      <w:r w:rsidR="009A4A6B" w:rsidRPr="00356A79">
        <w:rPr>
          <w:rFonts w:ascii="Palatino Linotype" w:hAnsi="Palatino Linotype"/>
        </w:rPr>
        <w:t>”</w:t>
      </w:r>
      <w:r w:rsidR="00182C74" w:rsidRPr="00356A79">
        <w:rPr>
          <w:rFonts w:ascii="Palatino Linotype" w:hAnsi="Palatino Linotype"/>
        </w:rPr>
        <w:t>.</w:t>
      </w:r>
    </w:p>
    <w:p w14:paraId="6E1E5084" w14:textId="77777777" w:rsidR="00356A79" w:rsidRDefault="00EF13B4" w:rsidP="00356A79">
      <w:pPr>
        <w:pStyle w:val="Paragrafoelenco"/>
        <w:spacing w:line="360" w:lineRule="auto"/>
        <w:ind w:left="284"/>
        <w:jc w:val="both"/>
        <w:rPr>
          <w:rFonts w:ascii="Palatino Linotype" w:hAnsi="Palatino Linotype"/>
          <w:i/>
          <w:iCs/>
        </w:rPr>
      </w:pPr>
      <w:r w:rsidRPr="00356A79">
        <w:rPr>
          <w:rFonts w:ascii="Palatino Linotype" w:hAnsi="Palatino Linotype"/>
        </w:rPr>
        <w:t>E ancora la Sentenza del Giudice di Pace di Avezzano n. 48/2021 che si riporta “</w:t>
      </w:r>
      <w:r w:rsidRPr="00356A79">
        <w:rPr>
          <w:rFonts w:ascii="Palatino Linotype" w:hAnsi="Palatino Linotype"/>
          <w:i/>
          <w:iCs/>
        </w:rPr>
        <w:t xml:space="preserve">L’attore si duole della mancata visibilità della postazione di controllo dell’accertamento della velocità. Sotto tale profilo, va rilevato che l’art. 142 c. 6 bis del C.d.S. sancisce che queste devono essere “… </w:t>
      </w:r>
      <w:r w:rsidRPr="00356A79">
        <w:rPr>
          <w:rFonts w:ascii="Palatino Linotype" w:hAnsi="Palatino Linotype"/>
          <w:b/>
          <w:bCs/>
          <w:i/>
          <w:iCs/>
        </w:rPr>
        <w:t>preventivamente segnalate e ben visibile</w:t>
      </w:r>
      <w:r w:rsidRPr="00356A79">
        <w:rPr>
          <w:rFonts w:ascii="Palatino Linotype" w:hAnsi="Palatino Linotype"/>
          <w:i/>
          <w:iCs/>
        </w:rPr>
        <w:t xml:space="preserve">”. Tali requisiti essenziali per il regolare accertamento della violazione non hanno carattere alternativo, ma cumulativo; infatti la mancanza di una di tali elementi ha quale conseguenza la nullità del verbale di accertamento. Tale principio è stato sancito dalla giurisprudenza di legittimità che ha precisato che secondo il dettame dell’art. 142 c. 6 bis C.d.S. la postazione di accertamento della velocità deve essere ben </w:t>
      </w:r>
      <w:r w:rsidRPr="00356A79">
        <w:rPr>
          <w:rFonts w:ascii="Palatino Linotype" w:hAnsi="Palatino Linotype"/>
          <w:i/>
          <w:iCs/>
        </w:rPr>
        <w:lastRenderedPageBreak/>
        <w:t>visibile e la necessaria visibilità della postazione di controllo per il rilevamento della velocità costituisce una condizione necessaria per la legittimazione dell’accertamento, con conseguente nullità della sanzione in difetto di detto requisito (cfr. Cass. 05/03/2019 n. 6407).”</w:t>
      </w:r>
    </w:p>
    <w:p w14:paraId="32CF57FE" w14:textId="77777777" w:rsidR="00356A79" w:rsidRDefault="005B72B3"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Si riporta </w:t>
      </w:r>
      <w:r w:rsidR="00F32EBA" w:rsidRPr="00356A79">
        <w:rPr>
          <w:rFonts w:ascii="Palatino Linotype" w:hAnsi="Palatino Linotype"/>
        </w:rPr>
        <w:t xml:space="preserve">inoltre </w:t>
      </w:r>
      <w:r w:rsidR="00092F63" w:rsidRPr="00356A79">
        <w:rPr>
          <w:rFonts w:ascii="Palatino Linotype" w:hAnsi="Palatino Linotype"/>
        </w:rPr>
        <w:t>l’ulteriore</w:t>
      </w:r>
      <w:r w:rsidRPr="00356A79">
        <w:rPr>
          <w:rFonts w:ascii="Palatino Linotype" w:hAnsi="Palatino Linotype"/>
        </w:rPr>
        <w:t xml:space="preserve"> sentenza del Giudice di Pace di Avezzano</w:t>
      </w:r>
      <w:r w:rsidR="00092F63" w:rsidRPr="00356A79">
        <w:rPr>
          <w:rFonts w:ascii="Palatino Linotype" w:hAnsi="Palatino Linotype"/>
        </w:rPr>
        <w:t xml:space="preserve">, la n. 364-2020 </w:t>
      </w:r>
      <w:r w:rsidRPr="00356A79">
        <w:rPr>
          <w:rFonts w:ascii="Palatino Linotype" w:hAnsi="Palatino Linotype"/>
        </w:rPr>
        <w:t>“</w:t>
      </w:r>
      <w:r w:rsidRPr="00356A79">
        <w:rPr>
          <w:rFonts w:ascii="Palatino Linotype" w:hAnsi="Palatino Linotype"/>
          <w:i/>
          <w:iCs/>
        </w:rPr>
        <w:t xml:space="preserve">Ebbene nel verbale di accertamento di violazione alle norme del C.d.S. opposto redatto dalla Polizia locale di Balsorano notificato al ricorrente </w:t>
      </w:r>
      <w:r w:rsidRPr="00356A79">
        <w:rPr>
          <w:rFonts w:ascii="Palatino Linotype" w:hAnsi="Palatino Linotype"/>
          <w:b/>
          <w:bCs/>
          <w:i/>
          <w:iCs/>
        </w:rPr>
        <w:t>non vi è traccia alcuna della indicazione circa la collocazione, del “cartello di preavviso” il tutto in relazione alla presenza e al posizionamento dell’apparecchio di rilevamento automatico della velocità</w:t>
      </w:r>
      <w:r w:rsidRPr="00356A79">
        <w:rPr>
          <w:rFonts w:ascii="Palatino Linotype" w:hAnsi="Palatino Linotype"/>
          <w:i/>
          <w:iCs/>
        </w:rPr>
        <w:t xml:space="preserve">, così come ultimamente ribadito attraverso la Direttiva del Ministero degli Interno n. 300/A5620/17144/5/20/3 del 21.07.2017 </w:t>
      </w:r>
      <w:r w:rsidRPr="00356A79">
        <w:rPr>
          <w:rFonts w:ascii="Palatino Linotype" w:hAnsi="Palatino Linotype"/>
          <w:b/>
          <w:bCs/>
          <w:i/>
          <w:iCs/>
        </w:rPr>
        <w:t xml:space="preserve">essendo solo indicato </w:t>
      </w:r>
      <w:r w:rsidR="00F76EB6" w:rsidRPr="00356A79">
        <w:rPr>
          <w:rFonts w:ascii="Palatino Linotype" w:hAnsi="Palatino Linotype"/>
          <w:b/>
          <w:bCs/>
          <w:i/>
          <w:iCs/>
        </w:rPr>
        <w:t>che l’accertamento è stato effettuato apponendo idonea segnaletica stradale contenente l’indicazione “controllo elettronico della velocità” ovvero “rilevamento elettronico della velocità”</w:t>
      </w:r>
      <w:r w:rsidR="00F76EB6" w:rsidRPr="00356A79">
        <w:rPr>
          <w:rFonts w:ascii="Palatino Linotype" w:hAnsi="Palatino Linotype"/>
          <w:i/>
          <w:iCs/>
        </w:rPr>
        <w:t>. In altri termini al fine di garantire la legittimità delle postazioni temporanee di controllo della velocità la normativa in materia prevede che “dalla posizione del segnale di preavviso nonché della postazione di rilevamento sia dato conto nel verbale di contestazione che viene notificato al trasgressore, cosa che nel caso di specie, non è avvenuto, determinando così un vizio di forma insanabile</w:t>
      </w:r>
      <w:r w:rsidR="00F32EBA" w:rsidRPr="00356A79">
        <w:rPr>
          <w:rFonts w:ascii="Palatino Linotype" w:hAnsi="Palatino Linotype"/>
          <w:i/>
          <w:iCs/>
        </w:rPr>
        <w:t>”</w:t>
      </w:r>
      <w:r w:rsidR="00F76EB6" w:rsidRPr="00356A79">
        <w:rPr>
          <w:rFonts w:ascii="Palatino Linotype" w:hAnsi="Palatino Linotype"/>
        </w:rPr>
        <w:t>”.</w:t>
      </w:r>
    </w:p>
    <w:p w14:paraId="2C4BDB69" w14:textId="4A4F1904" w:rsidR="00356A79" w:rsidRDefault="002C4D76" w:rsidP="00356A79">
      <w:pPr>
        <w:pStyle w:val="Paragrafoelenco"/>
        <w:spacing w:line="360" w:lineRule="auto"/>
        <w:ind w:left="284"/>
        <w:jc w:val="both"/>
        <w:rPr>
          <w:rFonts w:ascii="Palatino Linotype" w:hAnsi="Palatino Linotype"/>
          <w:i/>
          <w:iCs/>
        </w:rPr>
      </w:pPr>
      <w:r w:rsidRPr="00356A79">
        <w:rPr>
          <w:rFonts w:ascii="Palatino Linotype" w:hAnsi="Palatino Linotype"/>
        </w:rPr>
        <w:t xml:space="preserve">Si </w:t>
      </w:r>
      <w:r w:rsidR="007E1DC8" w:rsidRPr="00356A79">
        <w:rPr>
          <w:rFonts w:ascii="Palatino Linotype" w:hAnsi="Palatino Linotype"/>
        </w:rPr>
        <w:t xml:space="preserve">riporta </w:t>
      </w:r>
      <w:r w:rsidR="00EF13B4" w:rsidRPr="00356A79">
        <w:rPr>
          <w:rFonts w:ascii="Palatino Linotype" w:hAnsi="Palatino Linotype"/>
        </w:rPr>
        <w:t>ancora</w:t>
      </w:r>
      <w:r w:rsidR="00F32EBA" w:rsidRPr="00356A79">
        <w:rPr>
          <w:rFonts w:ascii="Palatino Linotype" w:hAnsi="Palatino Linotype"/>
        </w:rPr>
        <w:t xml:space="preserve"> </w:t>
      </w:r>
      <w:r w:rsidRPr="00356A79">
        <w:rPr>
          <w:rFonts w:ascii="Palatino Linotype" w:hAnsi="Palatino Linotype"/>
        </w:rPr>
        <w:t xml:space="preserve">la </w:t>
      </w:r>
      <w:r w:rsidR="00DB5D4C">
        <w:rPr>
          <w:rFonts w:ascii="Palatino Linotype" w:hAnsi="Palatino Linotype"/>
        </w:rPr>
        <w:t>sentenza</w:t>
      </w:r>
      <w:r w:rsidRPr="00356A79">
        <w:rPr>
          <w:rFonts w:ascii="Palatino Linotype" w:hAnsi="Palatino Linotype"/>
        </w:rPr>
        <w:t xml:space="preserve"> n. 345/2021 del Giudice di Pace di Avezzano</w:t>
      </w:r>
      <w:r w:rsidR="002C4F14" w:rsidRPr="00356A79">
        <w:rPr>
          <w:rFonts w:ascii="Palatino Linotype" w:hAnsi="Palatino Linotype"/>
        </w:rPr>
        <w:t>, così di pari tenone la 376/2021,</w:t>
      </w:r>
      <w:r w:rsidRPr="00356A79">
        <w:rPr>
          <w:rFonts w:ascii="Palatino Linotype" w:hAnsi="Palatino Linotype"/>
        </w:rPr>
        <w:t xml:space="preserve"> “</w:t>
      </w:r>
      <w:r w:rsidRPr="00356A79">
        <w:rPr>
          <w:rFonts w:ascii="Palatino Linotype" w:hAnsi="Palatino Linotype"/>
          <w:i/>
          <w:iCs/>
        </w:rPr>
        <w:t xml:space="preserve">Altra doglianza di rilievo è relativa all’accertamento della velocità avvenuto sulla parte opposta della carreggiata rispetto al senso di marcia dell’auto condotta dal ricorrente. Sotto tale aspetto va evidenziato che la giurisprudenza di legittimità ha ritenuto che, salvo ipotesi di autorizzazione nel decreto prefettizio, la rilevazione della velocità dei veicoli provenienti nel senso di marcia opposto a quello ove esiste il rilevatore non risulta legittima perché </w:t>
      </w:r>
      <w:r w:rsidRPr="00356A79">
        <w:rPr>
          <w:rFonts w:ascii="Palatino Linotype" w:hAnsi="Palatino Linotype"/>
          <w:b/>
          <w:bCs/>
          <w:i/>
          <w:iCs/>
        </w:rPr>
        <w:t>lo strumento di rilevazione non sarebbe stato adeguatamente segnalato</w:t>
      </w:r>
      <w:r w:rsidRPr="00356A79">
        <w:rPr>
          <w:rFonts w:ascii="Palatino Linotype" w:hAnsi="Palatino Linotype"/>
          <w:i/>
          <w:iCs/>
        </w:rPr>
        <w:t xml:space="preserve"> attraverso l’apposizione della segnaletica mobile (cfr. Cass. 22/11/2018 n. 30323)”.</w:t>
      </w:r>
    </w:p>
    <w:p w14:paraId="103A6ED4" w14:textId="77777777" w:rsidR="00356A79" w:rsidRDefault="00EF13B4" w:rsidP="00356A79">
      <w:pPr>
        <w:pStyle w:val="Paragrafoelenco"/>
        <w:spacing w:line="360" w:lineRule="auto"/>
        <w:ind w:left="284"/>
        <w:jc w:val="both"/>
        <w:rPr>
          <w:rFonts w:ascii="Palatino Linotype" w:hAnsi="Palatino Linotype"/>
          <w:i/>
          <w:iCs/>
        </w:rPr>
      </w:pPr>
      <w:r w:rsidRPr="00356A79">
        <w:rPr>
          <w:rFonts w:ascii="Palatino Linotype" w:hAnsi="Palatino Linotype"/>
        </w:rPr>
        <w:t>Dello stesso tenore la Sentenza del Giudice di Pace di Avezzano n. 369/2021 che si riporta “</w:t>
      </w:r>
      <w:r w:rsidRPr="00356A79">
        <w:rPr>
          <w:rFonts w:ascii="Palatino Linotype" w:hAnsi="Palatino Linotype"/>
          <w:i/>
          <w:iCs/>
        </w:rPr>
        <w:t xml:space="preserve">Ebbene, sul punto (postazione non visibile e non regolarmente segnalata </w:t>
      </w:r>
      <w:proofErr w:type="spellStart"/>
      <w:r w:rsidRPr="00356A79">
        <w:rPr>
          <w:rFonts w:ascii="Palatino Linotype" w:hAnsi="Palatino Linotype"/>
          <w:i/>
          <w:iCs/>
        </w:rPr>
        <w:t>ndr</w:t>
      </w:r>
      <w:proofErr w:type="spellEnd"/>
      <w:r w:rsidRPr="00356A79">
        <w:rPr>
          <w:rFonts w:ascii="Palatino Linotype" w:hAnsi="Palatino Linotype"/>
          <w:i/>
          <w:iCs/>
        </w:rPr>
        <w:t>) rileva il decidente che l’art. 142, comma 6° bis del C.d.S. dispone che “</w:t>
      </w:r>
      <w:r w:rsidRPr="00356A79">
        <w:rPr>
          <w:rFonts w:ascii="Palatino Linotype" w:hAnsi="Palatino Linotype"/>
          <w:b/>
          <w:bCs/>
          <w:i/>
          <w:iCs/>
        </w:rPr>
        <w:t xml:space="preserve">le postazioni di controllo sulla rete stradale per il rilevamento della velocità devono essere preventivamente segnalate e ben visibili …”. </w:t>
      </w:r>
      <w:r w:rsidRPr="00356A79">
        <w:rPr>
          <w:rFonts w:ascii="Palatino Linotype" w:hAnsi="Palatino Linotype"/>
          <w:i/>
          <w:iCs/>
        </w:rPr>
        <w:t xml:space="preserve">La norma rimette l’individuazione delle modalità di impiego ad un apposito </w:t>
      </w:r>
      <w:r w:rsidRPr="00356A79">
        <w:rPr>
          <w:rFonts w:ascii="Palatino Linotype" w:hAnsi="Palatino Linotype"/>
          <w:i/>
          <w:iCs/>
        </w:rPr>
        <w:lastRenderedPageBreak/>
        <w:t>Decreto Ministeriale che è stato emesso in data 15.08.2007, ripreso dalla c.d. Direttiva Minniti del 21.2017.</w:t>
      </w:r>
    </w:p>
    <w:p w14:paraId="65AD610D" w14:textId="77777777" w:rsidR="00356A79" w:rsidRDefault="00EF13B4" w:rsidP="00356A79">
      <w:pPr>
        <w:pStyle w:val="Paragrafoelenco"/>
        <w:spacing w:line="360" w:lineRule="auto"/>
        <w:ind w:left="284"/>
        <w:jc w:val="both"/>
        <w:rPr>
          <w:rFonts w:ascii="Palatino Linotype" w:hAnsi="Palatino Linotype"/>
          <w:i/>
          <w:iCs/>
        </w:rPr>
      </w:pPr>
      <w:r w:rsidRPr="00356A79">
        <w:rPr>
          <w:rFonts w:ascii="Palatino Linotype" w:hAnsi="Palatino Linotype"/>
          <w:i/>
          <w:iCs/>
        </w:rPr>
        <w:t>Rileva ancora il decidente che l’espressione (nella norma suindicata – Art. 142 comma 6 bis del C.d.S.) che le postazioni di controllo devono essere “</w:t>
      </w:r>
      <w:r w:rsidRPr="00356A79">
        <w:rPr>
          <w:rFonts w:ascii="Palatino Linotype" w:hAnsi="Palatino Linotype"/>
          <w:b/>
          <w:bCs/>
          <w:i/>
          <w:iCs/>
        </w:rPr>
        <w:t>ben visibile</w:t>
      </w:r>
      <w:r w:rsidRPr="00356A79">
        <w:rPr>
          <w:rFonts w:ascii="Palatino Linotype" w:hAnsi="Palatino Linotype"/>
          <w:i/>
          <w:iCs/>
        </w:rPr>
        <w:t>” che viene utilizzata dal legislatore, porta a ritenere senza ombra di dubbio alcuno, che il legislatore ha voluto “</w:t>
      </w:r>
      <w:r w:rsidRPr="00356A79">
        <w:rPr>
          <w:rFonts w:ascii="Palatino Linotype" w:hAnsi="Palatino Linotype"/>
          <w:b/>
          <w:bCs/>
          <w:i/>
          <w:iCs/>
        </w:rPr>
        <w:t>rimarcare</w:t>
      </w:r>
      <w:r w:rsidRPr="00356A79">
        <w:rPr>
          <w:rFonts w:ascii="Palatino Linotype" w:hAnsi="Palatino Linotype"/>
          <w:i/>
          <w:iCs/>
        </w:rPr>
        <w:t>” che il controllo della velocità da parte degli Agenti Accertatori deve essere svolto in modalità tali che gli utenti della strada possono ben vedere lungo la strada percorsa la presenza della postazione di controllo gestita dagli Agenti di Polizia intenti ad effettuare il rilevamento della velocità dei veicoli.</w:t>
      </w:r>
    </w:p>
    <w:p w14:paraId="78B1E0AF" w14:textId="77777777" w:rsidR="00356A79" w:rsidRDefault="00EF13B4" w:rsidP="00356A79">
      <w:pPr>
        <w:pStyle w:val="Paragrafoelenco"/>
        <w:spacing w:line="360" w:lineRule="auto"/>
        <w:ind w:left="284"/>
        <w:jc w:val="both"/>
        <w:rPr>
          <w:rFonts w:ascii="Palatino Linotype" w:hAnsi="Palatino Linotype"/>
          <w:i/>
          <w:iCs/>
        </w:rPr>
      </w:pPr>
      <w:r w:rsidRPr="00356A79">
        <w:rPr>
          <w:rFonts w:ascii="Palatino Linotype" w:hAnsi="Palatino Linotype"/>
          <w:i/>
          <w:iCs/>
        </w:rPr>
        <w:t>Invero, se non è questo l’intento che il legislatore ha dato alla disposizione in commento, sarebbe stata utilizzata l’espressione “visibile” senza che venisse preceduta dall’inciso “ben” visibile ….</w:t>
      </w:r>
    </w:p>
    <w:p w14:paraId="6C567571" w14:textId="77777777" w:rsidR="00356A79" w:rsidRDefault="00EF13B4" w:rsidP="00356A79">
      <w:pPr>
        <w:pStyle w:val="Paragrafoelenco"/>
        <w:spacing w:line="360" w:lineRule="auto"/>
        <w:ind w:left="284"/>
        <w:jc w:val="both"/>
        <w:rPr>
          <w:rFonts w:ascii="Palatino Linotype" w:hAnsi="Palatino Linotype"/>
        </w:rPr>
      </w:pPr>
      <w:r w:rsidRPr="00356A79">
        <w:rPr>
          <w:rFonts w:ascii="Palatino Linotype" w:hAnsi="Palatino Linotype"/>
          <w:i/>
          <w:iCs/>
        </w:rPr>
        <w:t>La giurisprudenza di legittimità ha precisato, sul punto, che secondo il dettame dell’art. 142 comma 6 bis C.d.S. la postazione di accertamento della velocità deve essere ben visibile e la necessaria visibilità della postazione di controllo costituisce una condizione necessaria per la legittimazione della velocità, con conseguente nullità della sanzione in difetta di detto requisito (</w:t>
      </w:r>
      <w:proofErr w:type="spellStart"/>
      <w:r w:rsidRPr="00356A79">
        <w:rPr>
          <w:rFonts w:ascii="Palatino Linotype" w:hAnsi="Palatino Linotype"/>
          <w:i/>
          <w:iCs/>
        </w:rPr>
        <w:t>cfr</w:t>
      </w:r>
      <w:proofErr w:type="spellEnd"/>
      <w:r w:rsidRPr="00356A79">
        <w:rPr>
          <w:rFonts w:ascii="Palatino Linotype" w:hAnsi="Palatino Linotype"/>
          <w:i/>
          <w:iCs/>
        </w:rPr>
        <w:t xml:space="preserve"> Cass. </w:t>
      </w:r>
      <w:proofErr w:type="spellStart"/>
      <w:r w:rsidRPr="00356A79">
        <w:rPr>
          <w:rFonts w:ascii="Palatino Linotype" w:hAnsi="Palatino Linotype"/>
          <w:i/>
          <w:iCs/>
        </w:rPr>
        <w:t>Civ</w:t>
      </w:r>
      <w:proofErr w:type="spellEnd"/>
      <w:r w:rsidRPr="00356A79">
        <w:rPr>
          <w:rFonts w:ascii="Palatino Linotype" w:hAnsi="Palatino Linotype"/>
          <w:i/>
          <w:iCs/>
        </w:rPr>
        <w:t>. 05.03.2019 n. 6407)</w:t>
      </w:r>
      <w:r w:rsidRPr="00356A79">
        <w:rPr>
          <w:rFonts w:ascii="Palatino Linotype" w:hAnsi="Palatino Linotype"/>
        </w:rPr>
        <w:t>”.</w:t>
      </w:r>
    </w:p>
    <w:p w14:paraId="3ACB8FE2" w14:textId="77777777" w:rsidR="00356A79" w:rsidRDefault="00EF13B4" w:rsidP="00356A79">
      <w:pPr>
        <w:pStyle w:val="Paragrafoelenco"/>
        <w:spacing w:line="360" w:lineRule="auto"/>
        <w:ind w:left="284"/>
        <w:jc w:val="both"/>
        <w:rPr>
          <w:rFonts w:ascii="Palatino Linotype" w:hAnsi="Palatino Linotype"/>
          <w:b/>
          <w:bCs/>
        </w:rPr>
      </w:pPr>
      <w:r w:rsidRPr="00DB5D4C">
        <w:rPr>
          <w:rFonts w:ascii="Palatino Linotype" w:hAnsi="Palatino Linotype"/>
          <w:b/>
          <w:bCs/>
          <w:u w:val="single"/>
        </w:rPr>
        <w:t>Di pari tenore la Sentenza del Giudice di Pace di Avezzano n. 383/2021</w:t>
      </w:r>
      <w:r w:rsidRPr="00356A79">
        <w:rPr>
          <w:rFonts w:ascii="Palatino Linotype" w:hAnsi="Palatino Linotype"/>
          <w:b/>
          <w:bCs/>
        </w:rPr>
        <w:t>.</w:t>
      </w:r>
    </w:p>
    <w:p w14:paraId="13D0400B" w14:textId="77777777" w:rsidR="00356A79" w:rsidRDefault="00C85646" w:rsidP="00356A79">
      <w:pPr>
        <w:pStyle w:val="Paragrafoelenco"/>
        <w:spacing w:line="360" w:lineRule="auto"/>
        <w:ind w:left="284"/>
        <w:jc w:val="both"/>
        <w:rPr>
          <w:rFonts w:ascii="Palatino Linotype" w:hAnsi="Palatino Linotype"/>
          <w:i/>
          <w:iCs/>
        </w:rPr>
      </w:pPr>
      <w:r w:rsidRPr="00356A79">
        <w:rPr>
          <w:rFonts w:ascii="Palatino Linotype" w:hAnsi="Palatino Linotype"/>
          <w:b/>
          <w:bCs/>
          <w:u w:val="single"/>
        </w:rPr>
        <w:t>L’amministrazione non ha dato prova dell’effettiva visibilità della postazione del controllo della velocità</w:t>
      </w:r>
      <w:r w:rsidRPr="00356A79">
        <w:rPr>
          <w:rFonts w:ascii="Palatino Linotype" w:hAnsi="Palatino Linotype"/>
        </w:rPr>
        <w:t>.</w:t>
      </w:r>
      <w:r w:rsidRPr="00356A79">
        <w:rPr>
          <w:rFonts w:ascii="Palatino Linotype" w:hAnsi="Palatino Linotype"/>
          <w:i/>
          <w:iCs/>
        </w:rPr>
        <w:t xml:space="preserve"> </w:t>
      </w:r>
    </w:p>
    <w:p w14:paraId="2397AB43" w14:textId="2CF07A05" w:rsidR="005B72B3" w:rsidRDefault="00F76EB6"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Si precisa che per stessa ammissione degli </w:t>
      </w:r>
      <w:r w:rsidR="00654E76">
        <w:rPr>
          <w:rFonts w:ascii="Palatino Linotype" w:hAnsi="Palatino Linotype"/>
        </w:rPr>
        <w:t>A</w:t>
      </w:r>
      <w:r w:rsidRPr="00356A79">
        <w:rPr>
          <w:rFonts w:ascii="Palatino Linotype" w:hAnsi="Palatino Linotype"/>
        </w:rPr>
        <w:t xml:space="preserve">genti </w:t>
      </w:r>
      <w:r w:rsidR="00654E76">
        <w:rPr>
          <w:rFonts w:ascii="Palatino Linotype" w:hAnsi="Palatino Linotype"/>
        </w:rPr>
        <w:t>A</w:t>
      </w:r>
      <w:r w:rsidRPr="00356A79">
        <w:rPr>
          <w:rFonts w:ascii="Palatino Linotype" w:hAnsi="Palatino Linotype"/>
        </w:rPr>
        <w:t>ccertatori, non viene posizionata da loro alcuna segnaletica di indicazione</w:t>
      </w:r>
      <w:r w:rsidR="00F32EBA" w:rsidRPr="00356A79">
        <w:rPr>
          <w:rFonts w:ascii="Palatino Linotype" w:hAnsi="Palatino Linotype"/>
        </w:rPr>
        <w:t>, in quanto soggetta a cadute,</w:t>
      </w:r>
      <w:r w:rsidRPr="00356A79">
        <w:rPr>
          <w:rFonts w:ascii="Palatino Linotype" w:hAnsi="Palatino Linotype"/>
        </w:rPr>
        <w:t xml:space="preserve"> fatt</w:t>
      </w:r>
      <w:r w:rsidR="00F32EBA" w:rsidRPr="00356A79">
        <w:rPr>
          <w:rFonts w:ascii="Palatino Linotype" w:hAnsi="Palatino Linotype"/>
        </w:rPr>
        <w:t>a</w:t>
      </w:r>
      <w:r w:rsidRPr="00356A79">
        <w:rPr>
          <w:rFonts w:ascii="Palatino Linotype" w:hAnsi="Palatino Linotype"/>
        </w:rPr>
        <w:t xml:space="preserve"> salv</w:t>
      </w:r>
      <w:r w:rsidR="00F32EBA" w:rsidRPr="00356A79">
        <w:rPr>
          <w:rFonts w:ascii="Palatino Linotype" w:hAnsi="Palatino Linotype"/>
        </w:rPr>
        <w:t>a</w:t>
      </w:r>
      <w:r w:rsidRPr="00356A79">
        <w:rPr>
          <w:rFonts w:ascii="Palatino Linotype" w:hAnsi="Palatino Linotype"/>
        </w:rPr>
        <w:t xml:space="preserve"> quella che identifica il corpo di polizia posizionata sopra l’autovelox </w:t>
      </w:r>
      <w:r w:rsidRPr="00356A79">
        <w:rPr>
          <w:rFonts w:ascii="Palatino Linotype" w:hAnsi="Palatino Linotype"/>
          <w:b/>
          <w:bCs/>
        </w:rPr>
        <w:t>ma di dimensioni inferiori a quelle previste dalla normativa</w:t>
      </w:r>
      <w:r w:rsidRPr="00356A79">
        <w:rPr>
          <w:rFonts w:ascii="Palatino Linotype" w:hAnsi="Palatino Linotype"/>
        </w:rPr>
        <w:t>.</w:t>
      </w:r>
    </w:p>
    <w:p w14:paraId="2085DA0D" w14:textId="77777777" w:rsidR="00DB5D4C" w:rsidRPr="00356A79" w:rsidRDefault="00DB5D4C" w:rsidP="00356A79">
      <w:pPr>
        <w:pStyle w:val="Paragrafoelenco"/>
        <w:spacing w:line="360" w:lineRule="auto"/>
        <w:ind w:left="284"/>
        <w:jc w:val="both"/>
        <w:rPr>
          <w:rFonts w:ascii="Palatino Linotype" w:hAnsi="Palatino Linotype"/>
        </w:rPr>
      </w:pPr>
    </w:p>
    <w:bookmarkEnd w:id="0"/>
    <w:p w14:paraId="6BFA0FD8" w14:textId="77777777" w:rsidR="00356A79" w:rsidRDefault="00023C39" w:rsidP="00356A79">
      <w:pPr>
        <w:pStyle w:val="Paragrafoelenco"/>
        <w:numPr>
          <w:ilvl w:val="0"/>
          <w:numId w:val="1"/>
        </w:numPr>
        <w:spacing w:line="360" w:lineRule="auto"/>
        <w:ind w:left="284"/>
        <w:jc w:val="both"/>
        <w:rPr>
          <w:rFonts w:ascii="Palatino Linotype" w:hAnsi="Palatino Linotype"/>
        </w:rPr>
      </w:pPr>
      <w:r w:rsidRPr="003B4C7C">
        <w:rPr>
          <w:rFonts w:ascii="Palatino Linotype" w:hAnsi="Palatino Linotype"/>
          <w:b/>
          <w:bCs/>
          <w:u w:val="single"/>
        </w:rPr>
        <w:t>Violazione e falsa applicazione dell’art. 45 C.d.S. comma 6</w:t>
      </w:r>
      <w:r w:rsidRPr="00910DAA">
        <w:rPr>
          <w:rFonts w:ascii="Palatino Linotype" w:hAnsi="Palatino Linotype"/>
        </w:rPr>
        <w:t xml:space="preserve"> “</w:t>
      </w:r>
      <w:r w:rsidRPr="00910DAA">
        <w:rPr>
          <w:rFonts w:ascii="Palatino Linotype" w:hAnsi="Palatino Linotype"/>
          <w:i/>
          <w:iCs/>
        </w:rPr>
        <w:t xml:space="preserve">Per la determinazione dell'osservanza dei limiti di velocità sono considerate fonti di prova le risultanze di apparecchiature </w:t>
      </w:r>
      <w:r w:rsidRPr="00910DAA">
        <w:rPr>
          <w:rFonts w:ascii="Palatino Linotype" w:hAnsi="Palatino Linotype"/>
          <w:b/>
          <w:bCs/>
          <w:i/>
          <w:iCs/>
        </w:rPr>
        <w:t>debitamente omologate</w:t>
      </w:r>
      <w:r w:rsidRPr="00910DAA">
        <w:rPr>
          <w:rFonts w:ascii="Palatino Linotype" w:hAnsi="Palatino Linotype"/>
          <w:i/>
          <w:iCs/>
        </w:rPr>
        <w:t>, anche per il calcolo della velocità media di percorrenza su tratti determinati, nonché le registrazioni del cronotachigrafo e i documenti relativi ai percorsi autostradali, come precisato dal regolamento.</w:t>
      </w:r>
      <w:r w:rsidRPr="00910DAA">
        <w:rPr>
          <w:rFonts w:ascii="Palatino Linotype" w:hAnsi="Palatino Linotype"/>
        </w:rPr>
        <w:t>” La norma appare di chiara lettura, laddove prevede la “</w:t>
      </w:r>
      <w:r w:rsidRPr="007E1DC8">
        <w:rPr>
          <w:rFonts w:ascii="Palatino Linotype" w:hAnsi="Palatino Linotype"/>
          <w:b/>
          <w:bCs/>
        </w:rPr>
        <w:t>debita omologazione</w:t>
      </w:r>
      <w:r w:rsidRPr="007E1DC8">
        <w:rPr>
          <w:rFonts w:ascii="Palatino Linotype" w:hAnsi="Palatino Linotype"/>
        </w:rPr>
        <w:t>”.</w:t>
      </w:r>
    </w:p>
    <w:p w14:paraId="44020FBA" w14:textId="77777777" w:rsidR="00356A79" w:rsidRDefault="00023C39" w:rsidP="00356A79">
      <w:pPr>
        <w:pStyle w:val="Paragrafoelenco"/>
        <w:spacing w:line="360" w:lineRule="auto"/>
        <w:ind w:left="284"/>
        <w:jc w:val="both"/>
        <w:rPr>
          <w:rFonts w:ascii="Palatino Linotype" w:hAnsi="Palatino Linotype"/>
        </w:rPr>
      </w:pPr>
      <w:r w:rsidRPr="00356A79">
        <w:rPr>
          <w:rFonts w:ascii="Palatino Linotype" w:hAnsi="Palatino Linotype"/>
        </w:rPr>
        <w:lastRenderedPageBreak/>
        <w:t>Ad avvalorare tale assunto corre in soccorso anche la sentenza n. 113/2015 della Corte Costituzionale: nelle sue argomentazioni, seppur riferite alla necessità della taratura, la Consulta cita più volte l'art. 142 C.d.S. "</w:t>
      </w:r>
      <w:r w:rsidRPr="00356A79">
        <w:rPr>
          <w:rFonts w:ascii="Palatino Linotype" w:hAnsi="Palatino Linotype"/>
          <w:i/>
          <w:iCs/>
        </w:rPr>
        <w:t xml:space="preserve">proprio in relazione alla circostanza che </w:t>
      </w:r>
      <w:r w:rsidRPr="00356A79">
        <w:rPr>
          <w:rFonts w:ascii="Palatino Linotype" w:hAnsi="Palatino Linotype"/>
          <w:b/>
          <w:bCs/>
          <w:i/>
          <w:iCs/>
        </w:rPr>
        <w:t>l'omologazione conferisce affidabilità alla prestazione dell'autovelox</w:t>
      </w:r>
      <w:r w:rsidRPr="00356A79">
        <w:rPr>
          <w:rFonts w:ascii="Palatino Linotype" w:hAnsi="Palatino Linotype"/>
        </w:rPr>
        <w:t>" e la Sentenza della Cass. civ. n. 22499/2018 “</w:t>
      </w:r>
      <w:r w:rsidRPr="00356A79">
        <w:rPr>
          <w:rFonts w:ascii="Palatino Linotype" w:hAnsi="Palatino Linotype"/>
          <w:i/>
          <w:iCs/>
        </w:rPr>
        <w:t xml:space="preserve">Nel mutato quadro normativo, derivante dalla pronuncia additiva del giudice delle legge, a detti principi deve darsi continuità, con la precisazione che attualmente anche </w:t>
      </w:r>
      <w:r w:rsidRPr="00356A79">
        <w:rPr>
          <w:rFonts w:ascii="Palatino Linotype" w:hAnsi="Palatino Linotype"/>
          <w:b/>
          <w:bCs/>
          <w:i/>
          <w:iCs/>
          <w:u w:val="single"/>
        </w:rPr>
        <w:t>i controlli periodici di funzionamento e taratura (così come l’omologazione),</w:t>
      </w:r>
      <w:r w:rsidRPr="00356A79">
        <w:rPr>
          <w:rFonts w:ascii="Palatino Linotype" w:hAnsi="Palatino Linotype"/>
          <w:i/>
          <w:iCs/>
        </w:rPr>
        <w:t xml:space="preserve"> costituiscono condizioni imprescindibili affinché gli accertamenti tramite le dette apparecchiature possano acquistare efficacia probatoria privilegiata ai sensi dell’art. 142, </w:t>
      </w:r>
      <w:proofErr w:type="spellStart"/>
      <w:r w:rsidRPr="00356A79">
        <w:rPr>
          <w:rFonts w:ascii="Palatino Linotype" w:hAnsi="Palatino Linotype"/>
          <w:i/>
          <w:iCs/>
        </w:rPr>
        <w:t>d.lgs</w:t>
      </w:r>
      <w:proofErr w:type="spellEnd"/>
      <w:r w:rsidRPr="00356A79">
        <w:rPr>
          <w:rFonts w:ascii="Palatino Linotype" w:hAnsi="Palatino Linotype"/>
          <w:i/>
          <w:iCs/>
        </w:rPr>
        <w:t xml:space="preserve"> 285/1992</w:t>
      </w:r>
      <w:r w:rsidRPr="00356A79">
        <w:rPr>
          <w:rFonts w:ascii="Palatino Linotype" w:hAnsi="Palatino Linotype"/>
        </w:rPr>
        <w:t>”.</w:t>
      </w:r>
    </w:p>
    <w:p w14:paraId="362657CA" w14:textId="77777777" w:rsidR="00356A79" w:rsidRDefault="00023C39"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È di tutta evidenza che il Comune non abbia indicato nel verbale e non prodotto in giudizio il decreto di omologazione; ciò perché </w:t>
      </w:r>
      <w:r w:rsidRPr="00356A79">
        <w:rPr>
          <w:rFonts w:ascii="Palatino Linotype" w:hAnsi="Palatino Linotype"/>
          <w:b/>
          <w:bCs/>
        </w:rPr>
        <w:t xml:space="preserve">non esiste un decreto di omologazione riferito a tale apparecchiatura, ma semplicemente un </w:t>
      </w:r>
      <w:r w:rsidRPr="00356A79">
        <w:rPr>
          <w:rFonts w:ascii="Palatino Linotype" w:hAnsi="Palatino Linotype"/>
          <w:b/>
          <w:bCs/>
          <w:u w:val="single"/>
        </w:rPr>
        <w:t>decreto di approvazione</w:t>
      </w:r>
      <w:r w:rsidRPr="00356A79">
        <w:rPr>
          <w:rFonts w:ascii="Palatino Linotype" w:hAnsi="Palatino Linotype"/>
        </w:rPr>
        <w:t xml:space="preserve">, nonostante la Consulta, richiamando l’art. 142 comma 6 </w:t>
      </w:r>
      <w:proofErr w:type="spellStart"/>
      <w:r w:rsidRPr="00356A79">
        <w:rPr>
          <w:rFonts w:ascii="Palatino Linotype" w:hAnsi="Palatino Linotype"/>
        </w:rPr>
        <w:t>CdS</w:t>
      </w:r>
      <w:proofErr w:type="spellEnd"/>
      <w:r w:rsidRPr="00356A79">
        <w:rPr>
          <w:rFonts w:ascii="Palatino Linotype" w:hAnsi="Palatino Linotype"/>
        </w:rPr>
        <w:t xml:space="preserve"> (a proposito della apparecchiature debitamente omologate) abbia ritenuto che la limitazione dei diritti dei cittadini, ad ottenere la contestazione immediata dell’illecito, “</w:t>
      </w:r>
      <w:r w:rsidRPr="00356A79">
        <w:rPr>
          <w:rFonts w:ascii="Palatino Linotype" w:hAnsi="Palatino Linotype"/>
          <w:i/>
          <w:iCs/>
        </w:rPr>
        <w:t>trova una ragionevole spiegazione nel carattere di affidabilità che l’omologazione e la taratura dell’autovelox conferiscono alle prestazioni di quest’ultimo</w:t>
      </w:r>
      <w:r w:rsidRPr="00356A79">
        <w:rPr>
          <w:rFonts w:ascii="Palatino Linotype" w:hAnsi="Palatino Linotype"/>
        </w:rPr>
        <w:t>” (</w:t>
      </w:r>
      <w:proofErr w:type="spellStart"/>
      <w:r w:rsidRPr="00356A79">
        <w:rPr>
          <w:rFonts w:ascii="Palatino Linotype" w:hAnsi="Palatino Linotype"/>
        </w:rPr>
        <w:t>Cfr</w:t>
      </w:r>
      <w:proofErr w:type="spellEnd"/>
      <w:r w:rsidRPr="00356A79">
        <w:rPr>
          <w:rFonts w:ascii="Palatino Linotype" w:hAnsi="Palatino Linotype"/>
        </w:rPr>
        <w:t xml:space="preserve"> Corte Costituzionale </w:t>
      </w:r>
      <w:proofErr w:type="spellStart"/>
      <w:r w:rsidRPr="00356A79">
        <w:rPr>
          <w:rFonts w:ascii="Palatino Linotype" w:hAnsi="Palatino Linotype"/>
        </w:rPr>
        <w:t>sent</w:t>
      </w:r>
      <w:proofErr w:type="spellEnd"/>
      <w:r w:rsidRPr="00356A79">
        <w:rPr>
          <w:rFonts w:ascii="Palatino Linotype" w:hAnsi="Palatino Linotype"/>
        </w:rPr>
        <w:t>. n. 113/15).</w:t>
      </w:r>
    </w:p>
    <w:p w14:paraId="506C0ECF" w14:textId="77777777" w:rsidR="00356A79" w:rsidRDefault="00023C39" w:rsidP="00356A79">
      <w:pPr>
        <w:pStyle w:val="Paragrafoelenco"/>
        <w:spacing w:line="360" w:lineRule="auto"/>
        <w:ind w:left="284"/>
        <w:jc w:val="both"/>
        <w:rPr>
          <w:rFonts w:ascii="Palatino Linotype" w:hAnsi="Palatino Linotype"/>
        </w:rPr>
      </w:pPr>
      <w:r w:rsidRPr="00356A79">
        <w:rPr>
          <w:rFonts w:ascii="Palatino Linotype" w:hAnsi="Palatino Linotype"/>
        </w:rPr>
        <w:t>Del resto, come affermato dalla Suprema Corte (</w:t>
      </w:r>
      <w:proofErr w:type="spellStart"/>
      <w:r w:rsidRPr="00356A79">
        <w:rPr>
          <w:rFonts w:ascii="Palatino Linotype" w:hAnsi="Palatino Linotype"/>
        </w:rPr>
        <w:t>Ord</w:t>
      </w:r>
      <w:proofErr w:type="spellEnd"/>
      <w:r w:rsidRPr="00356A79">
        <w:rPr>
          <w:rFonts w:ascii="Palatino Linotype" w:hAnsi="Palatino Linotype"/>
        </w:rPr>
        <w:t>. n. 11776/20), “</w:t>
      </w:r>
      <w:r w:rsidRPr="00356A79">
        <w:rPr>
          <w:rFonts w:ascii="Palatino Linotype" w:hAnsi="Palatino Linotype"/>
          <w:i/>
          <w:iCs/>
        </w:rPr>
        <w:t>in caso di contestazioni circa l’affidabilità dell’apparecchio il giudice è tenuto ad accertare se tali verifiche siano state o meno effettuate</w:t>
      </w:r>
      <w:r w:rsidRPr="00356A79">
        <w:rPr>
          <w:rFonts w:ascii="Palatino Linotype" w:hAnsi="Palatino Linotype"/>
        </w:rPr>
        <w:t xml:space="preserve">” (cfr. Cass. 533/2018; id 32369/2018) e tra esse, non c’è dubbio, rientra anche il controllo in merito al fatto che l’apparecchiatura sia </w:t>
      </w:r>
      <w:r w:rsidRPr="00356A79">
        <w:rPr>
          <w:rFonts w:ascii="Palatino Linotype" w:hAnsi="Palatino Linotype"/>
          <w:b/>
          <w:bCs/>
          <w:u w:val="single"/>
        </w:rPr>
        <w:t>stata regolarmente omologata</w:t>
      </w:r>
      <w:r w:rsidRPr="00356A79">
        <w:rPr>
          <w:rFonts w:ascii="Palatino Linotype" w:hAnsi="Palatino Linotype"/>
        </w:rPr>
        <w:t>.</w:t>
      </w:r>
    </w:p>
    <w:p w14:paraId="1A561E8E" w14:textId="3BE4B7CD" w:rsidR="00023C39" w:rsidRPr="00356A79" w:rsidRDefault="00023C39"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L’ultimo decreto di approvazione relativo all’autovelox Velomatic 512D è il </w:t>
      </w:r>
      <w:r w:rsidR="00E369B0" w:rsidRPr="00356A79">
        <w:rPr>
          <w:rFonts w:ascii="Palatino Linotype" w:hAnsi="Palatino Linotype"/>
        </w:rPr>
        <w:t xml:space="preserve">numero </w:t>
      </w:r>
      <w:r w:rsidRPr="00356A79">
        <w:rPr>
          <w:rFonts w:ascii="Palatino Linotype" w:hAnsi="Palatino Linotype"/>
        </w:rPr>
        <w:t>54 del 08/03/2021 che richiama</w:t>
      </w:r>
      <w:r w:rsidR="00EF13B4" w:rsidRPr="00356A79">
        <w:rPr>
          <w:rFonts w:ascii="Palatino Linotype" w:hAnsi="Palatino Linotype"/>
        </w:rPr>
        <w:t xml:space="preserve"> tutti i precedenti</w:t>
      </w:r>
      <w:r w:rsidRPr="00356A79">
        <w:rPr>
          <w:rFonts w:ascii="Palatino Linotype" w:hAnsi="Palatino Linotype"/>
        </w:rPr>
        <w:t>:</w:t>
      </w:r>
    </w:p>
    <w:p w14:paraId="74DEEFE5" w14:textId="77777777" w:rsidR="00023C39" w:rsidRPr="00910DAA" w:rsidRDefault="00023C39" w:rsidP="00356A79">
      <w:pPr>
        <w:pStyle w:val="Paragrafoelenco"/>
        <w:numPr>
          <w:ilvl w:val="0"/>
          <w:numId w:val="7"/>
        </w:numPr>
        <w:spacing w:line="360" w:lineRule="auto"/>
        <w:ind w:left="851"/>
        <w:jc w:val="both"/>
        <w:rPr>
          <w:rFonts w:ascii="Palatino Linotype" w:hAnsi="Palatino Linotype"/>
        </w:rPr>
      </w:pPr>
      <w:r w:rsidRPr="00910DAA">
        <w:rPr>
          <w:rFonts w:ascii="Palatino Linotype" w:hAnsi="Palatino Linotype"/>
        </w:rPr>
        <w:t xml:space="preserve">Visto il decreto ministeriale n. 2961, in data 27 novembre 1989, con il quale </w:t>
      </w:r>
      <w:r w:rsidRPr="00910DAA">
        <w:rPr>
          <w:rFonts w:ascii="Palatino Linotype" w:hAnsi="Palatino Linotype"/>
          <w:b/>
          <w:bCs/>
          <w:u w:val="single"/>
        </w:rPr>
        <w:t>è stato approvato</w:t>
      </w:r>
      <w:r w:rsidRPr="00910DAA">
        <w:rPr>
          <w:rFonts w:ascii="Palatino Linotype" w:hAnsi="Palatino Linotype"/>
        </w:rPr>
        <w:t xml:space="preserve"> il misuratore di velocità</w:t>
      </w:r>
      <w:r w:rsidRPr="00910DAA">
        <w:rPr>
          <w:rFonts w:ascii="Palatino Linotype" w:hAnsi="Palatino Linotype"/>
          <w:b/>
          <w:bCs/>
          <w:u w:val="single"/>
        </w:rPr>
        <w:t xml:space="preserve"> </w:t>
      </w:r>
      <w:r w:rsidRPr="00910DAA">
        <w:rPr>
          <w:rFonts w:ascii="Palatino Linotype" w:hAnsi="Palatino Linotype"/>
        </w:rPr>
        <w:t>…;</w:t>
      </w:r>
    </w:p>
    <w:p w14:paraId="27A61AE1" w14:textId="77777777" w:rsidR="00023C39" w:rsidRPr="00910DAA" w:rsidRDefault="00023C39" w:rsidP="00356A79">
      <w:pPr>
        <w:pStyle w:val="Paragrafoelenco"/>
        <w:numPr>
          <w:ilvl w:val="0"/>
          <w:numId w:val="7"/>
        </w:numPr>
        <w:spacing w:line="360" w:lineRule="auto"/>
        <w:ind w:left="851"/>
        <w:jc w:val="both"/>
        <w:rPr>
          <w:rFonts w:ascii="Palatino Linotype" w:hAnsi="Palatino Linotype"/>
        </w:rPr>
      </w:pPr>
      <w:r w:rsidRPr="00910DAA">
        <w:rPr>
          <w:rFonts w:ascii="Palatino Linotype" w:hAnsi="Palatino Linotype"/>
        </w:rPr>
        <w:t xml:space="preserve">Visti i decreti ministeriali n. 3053, in data 25 luglio 1995, e n. 3840, in data 10 settembre 1996, con i quali </w:t>
      </w:r>
      <w:r w:rsidRPr="00910DAA">
        <w:rPr>
          <w:rFonts w:ascii="Palatino Linotype" w:hAnsi="Palatino Linotype"/>
          <w:b/>
          <w:bCs/>
          <w:u w:val="single"/>
        </w:rPr>
        <w:t>sono stati approvati</w:t>
      </w:r>
      <w:r w:rsidRPr="00910DAA">
        <w:rPr>
          <w:rFonts w:ascii="Palatino Linotype" w:hAnsi="Palatino Linotype"/>
        </w:rPr>
        <w:t xml:space="preserve"> elementi accessori …;</w:t>
      </w:r>
    </w:p>
    <w:p w14:paraId="2A61F8CA" w14:textId="77777777" w:rsidR="00023C39" w:rsidRPr="00910DAA" w:rsidRDefault="00023C39" w:rsidP="00356A79">
      <w:pPr>
        <w:pStyle w:val="Paragrafoelenco"/>
        <w:numPr>
          <w:ilvl w:val="0"/>
          <w:numId w:val="7"/>
        </w:numPr>
        <w:spacing w:line="360" w:lineRule="auto"/>
        <w:ind w:left="851"/>
        <w:jc w:val="both"/>
        <w:rPr>
          <w:rFonts w:ascii="Palatino Linotype" w:hAnsi="Palatino Linotype"/>
        </w:rPr>
      </w:pPr>
      <w:r w:rsidRPr="00910DAA">
        <w:rPr>
          <w:rFonts w:ascii="Palatino Linotype" w:hAnsi="Palatino Linotype"/>
        </w:rPr>
        <w:t>Visto il decreto dirigenziale n. 20923, in data 2 marzo 2007, con il quale è stata confermata la validità dell’</w:t>
      </w:r>
      <w:r w:rsidRPr="00910DAA">
        <w:rPr>
          <w:rFonts w:ascii="Palatino Linotype" w:hAnsi="Palatino Linotype"/>
          <w:b/>
          <w:bCs/>
          <w:u w:val="single"/>
        </w:rPr>
        <w:t>approvazione</w:t>
      </w:r>
      <w:r w:rsidRPr="00910DAA">
        <w:rPr>
          <w:rFonts w:ascii="Palatino Linotype" w:hAnsi="Palatino Linotype"/>
        </w:rPr>
        <w:t xml:space="preserve"> del dispositivo rilevatore…;</w:t>
      </w:r>
    </w:p>
    <w:p w14:paraId="0B922910" w14:textId="77777777" w:rsidR="00023C39" w:rsidRPr="00910DAA" w:rsidRDefault="00023C39" w:rsidP="00356A79">
      <w:pPr>
        <w:pStyle w:val="Paragrafoelenco"/>
        <w:numPr>
          <w:ilvl w:val="0"/>
          <w:numId w:val="7"/>
        </w:numPr>
        <w:spacing w:line="360" w:lineRule="auto"/>
        <w:ind w:left="851"/>
        <w:jc w:val="both"/>
        <w:rPr>
          <w:rFonts w:ascii="Palatino Linotype" w:hAnsi="Palatino Linotype"/>
        </w:rPr>
      </w:pPr>
      <w:r w:rsidRPr="00910DAA">
        <w:rPr>
          <w:rFonts w:ascii="Palatino Linotype" w:hAnsi="Palatino Linotype"/>
        </w:rPr>
        <w:lastRenderedPageBreak/>
        <w:t>Visto il decreto dirigenziale, n. 112246, in data 10 dicembre 2007, con il quale è stata estesa l’</w:t>
      </w:r>
      <w:r w:rsidRPr="00910DAA">
        <w:rPr>
          <w:rFonts w:ascii="Palatino Linotype" w:hAnsi="Palatino Linotype"/>
          <w:b/>
          <w:bCs/>
          <w:u w:val="single"/>
        </w:rPr>
        <w:t>approvazione</w:t>
      </w:r>
      <w:r w:rsidRPr="00910DAA">
        <w:rPr>
          <w:rFonts w:ascii="Palatino Linotype" w:hAnsi="Palatino Linotype"/>
        </w:rPr>
        <w:t xml:space="preserve"> del dispositivo rilevatore …;</w:t>
      </w:r>
    </w:p>
    <w:p w14:paraId="013E0FD3" w14:textId="77777777" w:rsidR="00023C39" w:rsidRPr="00910DAA" w:rsidRDefault="00023C39" w:rsidP="00356A79">
      <w:pPr>
        <w:pStyle w:val="Paragrafoelenco"/>
        <w:numPr>
          <w:ilvl w:val="0"/>
          <w:numId w:val="7"/>
        </w:numPr>
        <w:spacing w:line="360" w:lineRule="auto"/>
        <w:ind w:left="851"/>
        <w:jc w:val="both"/>
        <w:rPr>
          <w:rFonts w:ascii="Palatino Linotype" w:hAnsi="Palatino Linotype"/>
        </w:rPr>
      </w:pPr>
      <w:r w:rsidRPr="00910DAA">
        <w:rPr>
          <w:rFonts w:ascii="Palatino Linotype" w:hAnsi="Palatino Linotype"/>
        </w:rPr>
        <w:t>Visto il decreto dirigenziale n. 35388, in data 8 aprile 2009, con il quale è stata estesa l’</w:t>
      </w:r>
      <w:r w:rsidRPr="00910DAA">
        <w:rPr>
          <w:rFonts w:ascii="Palatino Linotype" w:hAnsi="Palatino Linotype"/>
          <w:b/>
          <w:bCs/>
          <w:u w:val="single"/>
        </w:rPr>
        <w:t>approvazione</w:t>
      </w:r>
      <w:r w:rsidRPr="00910DAA">
        <w:rPr>
          <w:rFonts w:ascii="Palatino Linotype" w:hAnsi="Palatino Linotype"/>
        </w:rPr>
        <w:t xml:space="preserve"> del dispositivo rilevatore …;</w:t>
      </w:r>
    </w:p>
    <w:p w14:paraId="44F1D04B" w14:textId="77777777" w:rsidR="00023C39" w:rsidRPr="00910DAA" w:rsidRDefault="00023C39" w:rsidP="00356A79">
      <w:pPr>
        <w:pStyle w:val="Paragrafoelenco"/>
        <w:numPr>
          <w:ilvl w:val="0"/>
          <w:numId w:val="7"/>
        </w:numPr>
        <w:spacing w:line="360" w:lineRule="auto"/>
        <w:ind w:left="851"/>
        <w:jc w:val="both"/>
        <w:rPr>
          <w:rFonts w:ascii="Palatino Linotype" w:hAnsi="Palatino Linotype"/>
        </w:rPr>
      </w:pPr>
      <w:r w:rsidRPr="00910DAA">
        <w:rPr>
          <w:rFonts w:ascii="Palatino Linotype" w:hAnsi="Palatino Linotype"/>
        </w:rPr>
        <w:t>Visto il decreto dirigenziale n. 5913, in data 17 dicembre 2014, con il quale è stata estesa l’</w:t>
      </w:r>
      <w:r w:rsidRPr="00910DAA">
        <w:rPr>
          <w:rFonts w:ascii="Palatino Linotype" w:hAnsi="Palatino Linotype"/>
          <w:b/>
          <w:bCs/>
          <w:u w:val="single"/>
        </w:rPr>
        <w:t>approvazione</w:t>
      </w:r>
      <w:r w:rsidRPr="00910DAA">
        <w:rPr>
          <w:rFonts w:ascii="Palatino Linotype" w:hAnsi="Palatino Linotype"/>
        </w:rPr>
        <w:t xml:space="preserve"> del misuratore di velocità …;</w:t>
      </w:r>
    </w:p>
    <w:p w14:paraId="0BD0A165" w14:textId="77777777" w:rsidR="00023C39" w:rsidRPr="00910DAA" w:rsidRDefault="00023C39" w:rsidP="00356A79">
      <w:pPr>
        <w:pStyle w:val="Paragrafoelenco"/>
        <w:numPr>
          <w:ilvl w:val="0"/>
          <w:numId w:val="7"/>
        </w:numPr>
        <w:spacing w:line="360" w:lineRule="auto"/>
        <w:ind w:left="851"/>
        <w:jc w:val="both"/>
        <w:rPr>
          <w:rFonts w:ascii="Palatino Linotype" w:hAnsi="Palatino Linotype"/>
        </w:rPr>
      </w:pPr>
      <w:r w:rsidRPr="00910DAA">
        <w:rPr>
          <w:rFonts w:ascii="Palatino Linotype" w:hAnsi="Palatino Linotype"/>
        </w:rPr>
        <w:t xml:space="preserve">Visto il decreto dirigenziale n. 103683, in data 30 dicembre 2010, con il quale è stata la </w:t>
      </w:r>
      <w:r w:rsidRPr="00910DAA">
        <w:rPr>
          <w:rFonts w:ascii="Palatino Linotype" w:hAnsi="Palatino Linotype"/>
          <w:b/>
          <w:bCs/>
          <w:u w:val="single"/>
        </w:rPr>
        <w:t>approvazione</w:t>
      </w:r>
      <w:r w:rsidRPr="00910DAA">
        <w:rPr>
          <w:rFonts w:ascii="Palatino Linotype" w:hAnsi="Palatino Linotype"/>
        </w:rPr>
        <w:t xml:space="preserve"> del misuratore di velocità …;</w:t>
      </w:r>
    </w:p>
    <w:p w14:paraId="5DCC5DF5" w14:textId="6110E906" w:rsidR="00023C39" w:rsidRPr="00910DAA" w:rsidRDefault="00023C39" w:rsidP="00356A79">
      <w:pPr>
        <w:pStyle w:val="Paragrafoelenco"/>
        <w:numPr>
          <w:ilvl w:val="0"/>
          <w:numId w:val="7"/>
        </w:numPr>
        <w:spacing w:line="360" w:lineRule="auto"/>
        <w:ind w:left="851"/>
        <w:jc w:val="both"/>
        <w:rPr>
          <w:rFonts w:ascii="Palatino Linotype" w:hAnsi="Palatino Linotype"/>
        </w:rPr>
      </w:pPr>
      <w:r w:rsidRPr="00910DAA">
        <w:rPr>
          <w:rFonts w:ascii="Palatino Linotype" w:hAnsi="Palatino Linotype"/>
        </w:rPr>
        <w:t>si procede … all’</w:t>
      </w:r>
      <w:r w:rsidRPr="00910DAA">
        <w:rPr>
          <w:rFonts w:ascii="Palatino Linotype" w:hAnsi="Palatino Linotype"/>
          <w:b/>
          <w:bCs/>
          <w:u w:val="single"/>
        </w:rPr>
        <w:t>approvazione</w:t>
      </w:r>
      <w:r w:rsidRPr="00910DAA">
        <w:rPr>
          <w:rFonts w:ascii="Palatino Linotype" w:hAnsi="Palatino Linotype"/>
        </w:rPr>
        <w:t xml:space="preserve"> del dispositivo rilevatore di velocità denominato “Velomatic 512D” …</w:t>
      </w:r>
    </w:p>
    <w:p w14:paraId="268D53EF" w14:textId="77777777" w:rsidR="00356A79" w:rsidRDefault="00273EF7" w:rsidP="00356A79">
      <w:pPr>
        <w:pStyle w:val="Paragrafoelenco"/>
        <w:spacing w:line="360" w:lineRule="auto"/>
        <w:ind w:left="284"/>
        <w:jc w:val="both"/>
        <w:rPr>
          <w:rFonts w:ascii="Palatino Linotype" w:hAnsi="Palatino Linotype"/>
        </w:rPr>
      </w:pPr>
      <w:r w:rsidRPr="00910DAA">
        <w:rPr>
          <w:rFonts w:ascii="Palatino Linotype" w:hAnsi="Palatino Linotype"/>
        </w:rPr>
        <w:t>Anche la scheda tecnica allegata all’apparecchiatura di rilevamento si specifica “</w:t>
      </w:r>
      <w:r w:rsidRPr="00910DAA">
        <w:rPr>
          <w:rFonts w:ascii="Palatino Linotype" w:hAnsi="Palatino Linotype"/>
          <w:b/>
          <w:bCs/>
          <w:i/>
          <w:iCs/>
        </w:rPr>
        <w:t>Estremi del decreto di approvazione</w:t>
      </w:r>
      <w:r w:rsidRPr="00910DAA">
        <w:rPr>
          <w:rFonts w:ascii="Palatino Linotype" w:hAnsi="Palatino Linotype"/>
          <w:i/>
          <w:iCs/>
        </w:rPr>
        <w:t>. Approvato con decreti n. 20923 del 02/03/2007, n. 103683 del 30/12/2010 e n. 5913 del 17/12/2014</w:t>
      </w:r>
      <w:r w:rsidRPr="00910DAA">
        <w:rPr>
          <w:rFonts w:ascii="Palatino Linotype" w:hAnsi="Palatino Linotype"/>
        </w:rPr>
        <w:t>”.</w:t>
      </w:r>
    </w:p>
    <w:p w14:paraId="54983A30" w14:textId="77777777" w:rsidR="00356A79" w:rsidRDefault="00023C39" w:rsidP="00356A79">
      <w:pPr>
        <w:pStyle w:val="Paragrafoelenco"/>
        <w:spacing w:line="360" w:lineRule="auto"/>
        <w:ind w:left="284"/>
        <w:jc w:val="both"/>
        <w:rPr>
          <w:rFonts w:ascii="Palatino Linotype" w:hAnsi="Palatino Linotype"/>
        </w:rPr>
      </w:pPr>
      <w:r w:rsidRPr="00356A79">
        <w:rPr>
          <w:rFonts w:ascii="Palatino Linotype" w:hAnsi="Palatino Linotype"/>
          <w:b/>
          <w:bCs/>
          <w:u w:val="single"/>
        </w:rPr>
        <w:t>Sostanziale è la differenza tra l’omologazione e l’approvazione</w:t>
      </w:r>
      <w:r w:rsidRPr="00356A79">
        <w:rPr>
          <w:rFonts w:ascii="Palatino Linotype" w:hAnsi="Palatino Linotype"/>
        </w:rPr>
        <w:t>.</w:t>
      </w:r>
    </w:p>
    <w:p w14:paraId="3A7B0586" w14:textId="77777777" w:rsidR="00356A79" w:rsidRDefault="00023C39" w:rsidP="00356A79">
      <w:pPr>
        <w:pStyle w:val="Paragrafoelenco"/>
        <w:spacing w:line="360" w:lineRule="auto"/>
        <w:ind w:left="284"/>
        <w:jc w:val="both"/>
        <w:rPr>
          <w:rFonts w:ascii="Palatino Linotype" w:hAnsi="Palatino Linotype"/>
          <w:i/>
          <w:iCs/>
        </w:rPr>
      </w:pPr>
      <w:r w:rsidRPr="00356A79">
        <w:rPr>
          <w:rFonts w:ascii="Palatino Linotype" w:hAnsi="Palatino Linotype"/>
        </w:rPr>
        <w:t>“</w:t>
      </w:r>
      <w:r w:rsidRPr="00356A79">
        <w:rPr>
          <w:rFonts w:ascii="Palatino Linotype" w:hAnsi="Palatino Linotype"/>
          <w:i/>
          <w:iCs/>
        </w:rPr>
        <w:t xml:space="preserve">Ad un’indagine più approfondita, è proprio l’art. 192 Reg. </w:t>
      </w:r>
      <w:proofErr w:type="spellStart"/>
      <w:r w:rsidRPr="00356A79">
        <w:rPr>
          <w:rFonts w:ascii="Palatino Linotype" w:hAnsi="Palatino Linotype"/>
          <w:i/>
          <w:iCs/>
        </w:rPr>
        <w:t>CdS</w:t>
      </w:r>
      <w:proofErr w:type="spellEnd"/>
      <w:r w:rsidRPr="00356A79">
        <w:rPr>
          <w:rFonts w:ascii="Palatino Linotype" w:hAnsi="Palatino Linotype"/>
          <w:i/>
          <w:iCs/>
        </w:rPr>
        <w:t xml:space="preserve"> a fornire la chiave di lettura in merito al fatto che l’uso promiscuo ed alternativo dei termini omologazione/approvazione è solamente apparente, trattandosi di due procedure completamente diverse che giungono a differenti provvedimenti conclusivi …</w:t>
      </w:r>
    </w:p>
    <w:p w14:paraId="30455AA0" w14:textId="77777777" w:rsidR="00356A79" w:rsidRDefault="00023C39" w:rsidP="00356A79">
      <w:pPr>
        <w:pStyle w:val="Paragrafoelenco"/>
        <w:spacing w:line="360" w:lineRule="auto"/>
        <w:ind w:left="284"/>
        <w:jc w:val="both"/>
        <w:rPr>
          <w:rFonts w:ascii="Palatino Linotype" w:hAnsi="Palatino Linotype"/>
          <w:b/>
          <w:bCs/>
          <w:i/>
          <w:iCs/>
        </w:rPr>
      </w:pPr>
      <w:r w:rsidRPr="00356A79">
        <w:rPr>
          <w:rFonts w:ascii="Palatino Linotype" w:hAnsi="Palatino Linotype"/>
          <w:i/>
          <w:iCs/>
        </w:rPr>
        <w:t xml:space="preserve">Infatti, se si ha riguardo ai commi 2 e 3 del predetto articolo, ci si accorgerà che il comma 2 prevede la procedura di omologazione, mentre il comma 3 quella di approvazione. Tra le due procedure l’elemento discretivo che emerge è </w:t>
      </w:r>
      <w:r w:rsidRPr="00356A79">
        <w:rPr>
          <w:rFonts w:ascii="Palatino Linotype" w:hAnsi="Palatino Linotype"/>
          <w:b/>
          <w:bCs/>
          <w:i/>
          <w:iCs/>
        </w:rPr>
        <w:t>la rispondenza alle prescrizioni stabilite dal presente regolamento</w:t>
      </w:r>
      <w:r w:rsidRPr="00356A79">
        <w:rPr>
          <w:rFonts w:ascii="Palatino Linotype" w:hAnsi="Palatino Linotype"/>
          <w:i/>
          <w:iCs/>
        </w:rPr>
        <w:t xml:space="preserve">; tant’è vero che, nel caso dell’omologazione, si richiederà di accertare </w:t>
      </w:r>
      <w:r w:rsidRPr="00356A79">
        <w:rPr>
          <w:rFonts w:ascii="Palatino Linotype" w:hAnsi="Palatino Linotype"/>
          <w:b/>
          <w:bCs/>
          <w:i/>
          <w:iCs/>
        </w:rPr>
        <w:t>la rispondenza e la efficacia dell’oggetto di cui si richiede l’omologazione alle prescrizioni stabilite dal presente regolamento</w:t>
      </w:r>
      <w:r w:rsidRPr="00356A79">
        <w:rPr>
          <w:rFonts w:ascii="Palatino Linotype" w:hAnsi="Palatino Linotype"/>
          <w:i/>
          <w:iCs/>
        </w:rPr>
        <w:t xml:space="preserve">, mentre, nel caso dell’approvazione, dovrà trattarsi di </w:t>
      </w:r>
      <w:r w:rsidRPr="00356A79">
        <w:rPr>
          <w:rFonts w:ascii="Palatino Linotype" w:hAnsi="Palatino Linotype"/>
          <w:b/>
          <w:bCs/>
          <w:i/>
          <w:iCs/>
        </w:rPr>
        <w:t xml:space="preserve">richiesta relativa ad elementi per il quali </w:t>
      </w:r>
      <w:r w:rsidRPr="00356A79">
        <w:rPr>
          <w:rFonts w:ascii="Palatino Linotype" w:hAnsi="Palatino Linotype"/>
          <w:b/>
          <w:bCs/>
          <w:i/>
          <w:iCs/>
          <w:u w:val="single"/>
        </w:rPr>
        <w:t>il presente regolamento non stabilisce le caratteristiche fondamentali o particolari prescrizioni</w:t>
      </w:r>
      <w:r w:rsidRPr="00356A79">
        <w:rPr>
          <w:rFonts w:ascii="Palatino Linotype" w:hAnsi="Palatino Linotype"/>
          <w:i/>
          <w:iCs/>
        </w:rPr>
        <w:t xml:space="preserve">, ed in tal caso </w:t>
      </w:r>
      <w:r w:rsidRPr="00356A79">
        <w:rPr>
          <w:rFonts w:ascii="Palatino Linotype" w:hAnsi="Palatino Linotype"/>
          <w:b/>
          <w:bCs/>
          <w:i/>
          <w:iCs/>
        </w:rPr>
        <w:t xml:space="preserve">il Ministero dei Lavori pubblici </w:t>
      </w:r>
      <w:r w:rsidRPr="00356A79">
        <w:rPr>
          <w:rFonts w:ascii="Palatino Linotype" w:hAnsi="Palatino Linotype"/>
          <w:b/>
          <w:bCs/>
          <w:i/>
          <w:iCs/>
          <w:u w:val="single"/>
        </w:rPr>
        <w:t>approva</w:t>
      </w:r>
      <w:r w:rsidRPr="00356A79">
        <w:rPr>
          <w:rFonts w:ascii="Palatino Linotype" w:hAnsi="Palatino Linotype"/>
          <w:b/>
          <w:bCs/>
          <w:i/>
          <w:iCs/>
        </w:rPr>
        <w:t xml:space="preserve"> il prototipo seguendo, </w:t>
      </w:r>
      <w:r w:rsidRPr="00356A79">
        <w:rPr>
          <w:rFonts w:ascii="Palatino Linotype" w:hAnsi="Palatino Linotype"/>
          <w:b/>
          <w:bCs/>
          <w:i/>
          <w:iCs/>
          <w:u w:val="single"/>
        </w:rPr>
        <w:t>per quanto possibile</w:t>
      </w:r>
      <w:r w:rsidRPr="00356A79">
        <w:rPr>
          <w:rFonts w:ascii="Palatino Linotype" w:hAnsi="Palatino Linotype"/>
          <w:b/>
          <w:bCs/>
          <w:i/>
          <w:iCs/>
        </w:rPr>
        <w:t>, la procedura prevista dal comma 2 …</w:t>
      </w:r>
    </w:p>
    <w:p w14:paraId="5DBB8218" w14:textId="7D7ABEB0" w:rsidR="00356A79" w:rsidRDefault="00023C39" w:rsidP="00356A79">
      <w:pPr>
        <w:pStyle w:val="Paragrafoelenco"/>
        <w:spacing w:line="360" w:lineRule="auto"/>
        <w:ind w:left="284"/>
        <w:jc w:val="both"/>
        <w:rPr>
          <w:rFonts w:ascii="Palatino Linotype" w:hAnsi="Palatino Linotype"/>
        </w:rPr>
      </w:pPr>
      <w:r w:rsidRPr="00356A79">
        <w:rPr>
          <w:rFonts w:ascii="Palatino Linotype" w:hAnsi="Palatino Linotype"/>
          <w:i/>
          <w:iCs/>
        </w:rPr>
        <w:t xml:space="preserve">Prova di ciò </w:t>
      </w:r>
      <w:r w:rsidRPr="00356A79">
        <w:rPr>
          <w:rFonts w:ascii="Palatino Linotype" w:hAnsi="Palatino Linotype"/>
          <w:b/>
          <w:bCs/>
          <w:i/>
          <w:iCs/>
        </w:rPr>
        <w:t xml:space="preserve">è data dall’art. 193 </w:t>
      </w:r>
      <w:proofErr w:type="spellStart"/>
      <w:r w:rsidRPr="00356A79">
        <w:rPr>
          <w:rFonts w:ascii="Palatino Linotype" w:hAnsi="Palatino Linotype"/>
          <w:b/>
          <w:bCs/>
          <w:i/>
          <w:iCs/>
        </w:rPr>
        <w:t>CdS</w:t>
      </w:r>
      <w:proofErr w:type="spellEnd"/>
      <w:r w:rsidRPr="00356A79">
        <w:rPr>
          <w:rFonts w:ascii="Palatino Linotype" w:hAnsi="Palatino Linotype"/>
          <w:b/>
          <w:bCs/>
          <w:i/>
          <w:iCs/>
        </w:rPr>
        <w:t xml:space="preserve">, </w:t>
      </w:r>
      <w:r w:rsidRPr="00356A79">
        <w:rPr>
          <w:rFonts w:ascii="Palatino Linotype" w:hAnsi="Palatino Linotype"/>
          <w:i/>
          <w:iCs/>
        </w:rPr>
        <w:t>il quale prevede alternativamente le procedure (ed i conseguenti decreti che ne deriveranno</w:t>
      </w:r>
      <w:r w:rsidRPr="00356A79">
        <w:rPr>
          <w:rFonts w:ascii="Palatino Linotype" w:hAnsi="Palatino Linotype"/>
        </w:rPr>
        <w:t>” (Sentenza Giudice di Pace di Milano del febbraio 2021)</w:t>
      </w:r>
      <w:r w:rsidR="00356A79">
        <w:rPr>
          <w:rFonts w:ascii="Palatino Linotype" w:hAnsi="Palatino Linotype"/>
        </w:rPr>
        <w:t>.</w:t>
      </w:r>
    </w:p>
    <w:p w14:paraId="30522D6F" w14:textId="77777777" w:rsidR="00356A79" w:rsidRDefault="00023C39" w:rsidP="00356A79">
      <w:pPr>
        <w:pStyle w:val="Paragrafoelenco"/>
        <w:spacing w:line="360" w:lineRule="auto"/>
        <w:ind w:left="284"/>
        <w:jc w:val="both"/>
        <w:rPr>
          <w:rFonts w:ascii="Palatino Linotype" w:hAnsi="Palatino Linotype"/>
        </w:rPr>
      </w:pPr>
      <w:r w:rsidRPr="00356A79">
        <w:rPr>
          <w:rFonts w:ascii="Palatino Linotype" w:hAnsi="Palatino Linotype"/>
        </w:rPr>
        <w:lastRenderedPageBreak/>
        <w:t xml:space="preserve">In considerazione dell’onere probatorio sarebbe l’amministrazione a dover dimostrare che l’apparecchiatura utilizzata sia provvista di omologazione e non di approvazione (in tema di onere della prova, </w:t>
      </w:r>
      <w:r w:rsidRPr="00356A79">
        <w:rPr>
          <w:rFonts w:ascii="Palatino Linotype" w:hAnsi="Palatino Linotype"/>
          <w:i/>
          <w:iCs/>
        </w:rPr>
        <w:t xml:space="preserve">ex </w:t>
      </w:r>
      <w:proofErr w:type="spellStart"/>
      <w:r w:rsidRPr="00356A79">
        <w:rPr>
          <w:rFonts w:ascii="Palatino Linotype" w:hAnsi="Palatino Linotype"/>
          <w:i/>
          <w:iCs/>
        </w:rPr>
        <w:t>multis</w:t>
      </w:r>
      <w:proofErr w:type="spellEnd"/>
      <w:r w:rsidRPr="00356A79">
        <w:rPr>
          <w:rFonts w:ascii="Palatino Linotype" w:hAnsi="Palatino Linotype"/>
          <w:i/>
          <w:iCs/>
        </w:rPr>
        <w:t xml:space="preserve">, </w:t>
      </w:r>
      <w:r w:rsidRPr="00356A79">
        <w:rPr>
          <w:rFonts w:ascii="Palatino Linotype" w:hAnsi="Palatino Linotype"/>
        </w:rPr>
        <w:t xml:space="preserve">Cass. civ. </w:t>
      </w:r>
      <w:proofErr w:type="spellStart"/>
      <w:r w:rsidRPr="00356A79">
        <w:rPr>
          <w:rFonts w:ascii="Palatino Linotype" w:hAnsi="Palatino Linotype"/>
        </w:rPr>
        <w:t>Ord</w:t>
      </w:r>
      <w:proofErr w:type="spellEnd"/>
      <w:r w:rsidRPr="00356A79">
        <w:rPr>
          <w:rFonts w:ascii="Palatino Linotype" w:hAnsi="Palatino Linotype"/>
        </w:rPr>
        <w:t>. n. 13630/21 e 11869/20).</w:t>
      </w:r>
    </w:p>
    <w:p w14:paraId="5C591B05" w14:textId="77777777" w:rsidR="00356A79" w:rsidRDefault="00023C39" w:rsidP="00356A79">
      <w:pPr>
        <w:pStyle w:val="Paragrafoelenco"/>
        <w:spacing w:line="360" w:lineRule="auto"/>
        <w:ind w:left="284"/>
        <w:jc w:val="both"/>
        <w:rPr>
          <w:rFonts w:ascii="Palatino Linotype" w:hAnsi="Palatino Linotype"/>
          <w:i/>
          <w:iCs/>
        </w:rPr>
      </w:pPr>
      <w:r w:rsidRPr="00356A79">
        <w:rPr>
          <w:rFonts w:ascii="Palatino Linotype" w:hAnsi="Palatino Linotype"/>
        </w:rPr>
        <w:t xml:space="preserve">Continua ancora la sentenza del Giudice di Pace di Milano </w:t>
      </w:r>
      <w:r w:rsidR="00273EF7" w:rsidRPr="00356A79">
        <w:rPr>
          <w:rFonts w:ascii="Palatino Linotype" w:hAnsi="Palatino Linotype"/>
        </w:rPr>
        <w:t>del 10/02/20</w:t>
      </w:r>
      <w:r w:rsidR="00E369B0" w:rsidRPr="00356A79">
        <w:rPr>
          <w:rFonts w:ascii="Palatino Linotype" w:hAnsi="Palatino Linotype"/>
        </w:rPr>
        <w:t>2</w:t>
      </w:r>
      <w:r w:rsidR="00273EF7" w:rsidRPr="00356A79">
        <w:rPr>
          <w:rFonts w:ascii="Palatino Linotype" w:hAnsi="Palatino Linotype"/>
        </w:rPr>
        <w:t xml:space="preserve">1 </w:t>
      </w:r>
      <w:r w:rsidRPr="00356A79">
        <w:rPr>
          <w:rFonts w:ascii="Palatino Linotype" w:hAnsi="Palatino Linotype"/>
        </w:rPr>
        <w:t>“</w:t>
      </w:r>
      <w:r w:rsidRPr="00356A79">
        <w:rPr>
          <w:rFonts w:ascii="Palatino Linotype" w:hAnsi="Palatino Linotype"/>
          <w:i/>
          <w:iCs/>
        </w:rPr>
        <w:t xml:space="preserve">Per completezza espositiva, va detto, infine, che il Ministero delle Infrastrutture e dei Trasporti, </w:t>
      </w:r>
      <w:r w:rsidRPr="00356A79">
        <w:rPr>
          <w:rFonts w:ascii="Palatino Linotype" w:hAnsi="Palatino Linotype"/>
          <w:b/>
          <w:bCs/>
          <w:i/>
          <w:iCs/>
        </w:rPr>
        <w:t>a fortiori</w:t>
      </w:r>
      <w:r w:rsidRPr="00356A79">
        <w:rPr>
          <w:rFonts w:ascii="Palatino Linotype" w:hAnsi="Palatino Linotype"/>
          <w:i/>
          <w:iCs/>
        </w:rPr>
        <w:t xml:space="preserve"> e ad ulteriore riprova della consapevolezza che la maggior parte delle apparecchiature utilizzate oggi per la rilevazione della velocità risultano prive di omologazione, benché richiesta dal </w:t>
      </w:r>
      <w:proofErr w:type="spellStart"/>
      <w:r w:rsidRPr="00356A79">
        <w:rPr>
          <w:rFonts w:ascii="Palatino Linotype" w:hAnsi="Palatino Linotype"/>
          <w:i/>
          <w:iCs/>
        </w:rPr>
        <w:t>CdS</w:t>
      </w:r>
      <w:proofErr w:type="spellEnd"/>
      <w:r w:rsidRPr="00356A79">
        <w:rPr>
          <w:rFonts w:ascii="Palatino Linotype" w:hAnsi="Palatino Linotype"/>
          <w:i/>
          <w:iCs/>
        </w:rPr>
        <w:t xml:space="preserve">, con un Decreto del 13 giugno 2017, all’art. 1 ha disposto: </w:t>
      </w:r>
      <w:r w:rsidRPr="00356A79">
        <w:rPr>
          <w:rFonts w:ascii="Palatino Linotype" w:hAnsi="Palatino Linotype"/>
          <w:b/>
          <w:bCs/>
          <w:i/>
          <w:iCs/>
          <w:u w:val="single"/>
        </w:rPr>
        <w:t>Nelle more della emanazione di specifiche norme per la omologazione</w:t>
      </w:r>
      <w:r w:rsidRPr="00356A79">
        <w:rPr>
          <w:rFonts w:ascii="Palatino Linotype" w:hAnsi="Palatino Linotype"/>
          <w:b/>
          <w:bCs/>
          <w:i/>
          <w:iCs/>
        </w:rPr>
        <w:t xml:space="preserve">, ai sensi dell’art. 192, commi 1 e 2, del decreto del Presidente della Repubblica m. 495 del 1992, dei dispositivi, delle apparecchiature e dei mezzi tecnici per l’accertamento delle violazioni dei limiti massimi di velocità, si procede all’approvazione del prototipo ai sensi dell’art. 192, comma 3, del decreto sopra richiamato </w:t>
      </w:r>
      <w:r w:rsidRPr="00356A79">
        <w:rPr>
          <w:rFonts w:ascii="Palatino Linotype" w:hAnsi="Palatino Linotype"/>
          <w:i/>
          <w:iCs/>
        </w:rPr>
        <w:t>…</w:t>
      </w:r>
    </w:p>
    <w:p w14:paraId="6396364E" w14:textId="77777777" w:rsidR="00356A79" w:rsidRDefault="00023C39" w:rsidP="00356A79">
      <w:pPr>
        <w:pStyle w:val="Paragrafoelenco"/>
        <w:spacing w:line="360" w:lineRule="auto"/>
        <w:ind w:left="284"/>
        <w:jc w:val="both"/>
        <w:rPr>
          <w:rFonts w:ascii="Palatino Linotype" w:hAnsi="Palatino Linotype"/>
          <w:i/>
          <w:iCs/>
        </w:rPr>
      </w:pPr>
      <w:r w:rsidRPr="00356A79">
        <w:rPr>
          <w:rFonts w:ascii="Palatino Linotype" w:hAnsi="Palatino Linotype"/>
          <w:i/>
          <w:iCs/>
        </w:rPr>
        <w:t>In conclusione, vi è, quindi, una distinzione chiara e netta tra l’omologazione e l’approvazione dei dispositivi elettronici, non tanto sulla procedura … quanto sulla finalità perseguita: nel caso dell’approvazione, il Legislatore ha richiesto vincoli meno stringenti per accertamenti che richiedono una minor precisione; nel caso dell’omologazione, vincoli più forti di rispondenza a determinate caratteristiche e prescrizioni, poste, evidentemente, nell’interesse della collettività, a presidio della garanzia del diritto di difesa.</w:t>
      </w:r>
    </w:p>
    <w:p w14:paraId="6212570A" w14:textId="77777777" w:rsidR="00356A79" w:rsidRDefault="00023C39" w:rsidP="00356A79">
      <w:pPr>
        <w:pStyle w:val="Paragrafoelenco"/>
        <w:spacing w:line="360" w:lineRule="auto"/>
        <w:ind w:left="284"/>
        <w:jc w:val="both"/>
        <w:rPr>
          <w:rFonts w:ascii="Palatino Linotype" w:hAnsi="Palatino Linotype"/>
          <w:i/>
          <w:iCs/>
        </w:rPr>
      </w:pPr>
      <w:r w:rsidRPr="00356A79">
        <w:rPr>
          <w:rFonts w:ascii="Palatino Linotype" w:hAnsi="Palatino Linotype"/>
          <w:i/>
          <w:iCs/>
        </w:rPr>
        <w:t xml:space="preserve">Pertanto, la sua mancanza si traduce in un </w:t>
      </w:r>
      <w:r w:rsidRPr="00356A79">
        <w:rPr>
          <w:rFonts w:ascii="Palatino Linotype" w:hAnsi="Palatino Linotype"/>
          <w:b/>
          <w:bCs/>
          <w:i/>
          <w:iCs/>
        </w:rPr>
        <w:t>vulnus</w:t>
      </w:r>
      <w:r w:rsidRPr="00356A79">
        <w:rPr>
          <w:rFonts w:ascii="Palatino Linotype" w:hAnsi="Palatino Linotype"/>
          <w:i/>
          <w:iCs/>
        </w:rPr>
        <w:t xml:space="preserve"> alle garanzie dei cittadini che subiscono gli accertamenti …</w:t>
      </w:r>
    </w:p>
    <w:p w14:paraId="776550D7" w14:textId="77777777" w:rsidR="00356A79" w:rsidRDefault="00023C39" w:rsidP="00356A79">
      <w:pPr>
        <w:pStyle w:val="Paragrafoelenco"/>
        <w:spacing w:line="360" w:lineRule="auto"/>
        <w:ind w:left="284"/>
        <w:jc w:val="both"/>
        <w:rPr>
          <w:rFonts w:ascii="Palatino Linotype" w:hAnsi="Palatino Linotype"/>
        </w:rPr>
      </w:pPr>
      <w:r w:rsidRPr="00356A79">
        <w:rPr>
          <w:rFonts w:ascii="Palatino Linotype" w:hAnsi="Palatino Linotype"/>
          <w:i/>
          <w:iCs/>
        </w:rPr>
        <w:t>Alla luce di quanto premesso, ne deriva che le risultanze dell’apparecchiatura utilizzata, non essendo stata la stessa debitamente omologata, non possono essere utilizzate ai fini della contestazione della violazione</w:t>
      </w:r>
      <w:r w:rsidRPr="00356A79">
        <w:rPr>
          <w:rFonts w:ascii="Palatino Linotype" w:hAnsi="Palatino Linotype"/>
        </w:rPr>
        <w:t>”.</w:t>
      </w:r>
    </w:p>
    <w:p w14:paraId="6E78AB57" w14:textId="77777777" w:rsidR="00356A79" w:rsidRDefault="00273EF7" w:rsidP="00356A79">
      <w:pPr>
        <w:pStyle w:val="Paragrafoelenco"/>
        <w:spacing w:line="360" w:lineRule="auto"/>
        <w:ind w:left="284"/>
        <w:jc w:val="both"/>
        <w:rPr>
          <w:rFonts w:ascii="Palatino Linotype" w:hAnsi="Palatino Linotype"/>
          <w:i/>
          <w:iCs/>
        </w:rPr>
      </w:pPr>
      <w:r w:rsidRPr="00356A79">
        <w:rPr>
          <w:rFonts w:ascii="Palatino Linotype" w:hAnsi="Palatino Linotype"/>
        </w:rPr>
        <w:t>Così come la sentenza n 1865/21 del 18/03/2021 del Giudice di Pace di Milano “</w:t>
      </w:r>
      <w:r w:rsidRPr="00356A79">
        <w:rPr>
          <w:rFonts w:ascii="Palatino Linotype" w:hAnsi="Palatino Linotype"/>
          <w:i/>
          <w:iCs/>
        </w:rPr>
        <w:t xml:space="preserve">In tema di apparecchiature di rilevamento automatico della velocità, i </w:t>
      </w:r>
      <w:r w:rsidRPr="00356A79">
        <w:rPr>
          <w:rFonts w:ascii="Palatino Linotype" w:hAnsi="Palatino Linotype"/>
          <w:b/>
          <w:bCs/>
          <w:i/>
          <w:iCs/>
        </w:rPr>
        <w:t>termini di omologazione e approvazione non possono ritenersi sinonimi</w:t>
      </w:r>
      <w:r w:rsidRPr="00356A79">
        <w:rPr>
          <w:rFonts w:ascii="Palatino Linotype" w:hAnsi="Palatino Linotype"/>
          <w:i/>
          <w:iCs/>
        </w:rPr>
        <w:t xml:space="preserve">, in quanto fanno riferimento, non tanto e non solo, a </w:t>
      </w:r>
      <w:r w:rsidR="00220FCA" w:rsidRPr="00356A79">
        <w:rPr>
          <w:rFonts w:ascii="Palatino Linotype" w:hAnsi="Palatino Linotype"/>
          <w:i/>
          <w:iCs/>
        </w:rPr>
        <w:t>procedure distinte, quanto piuttosto a una ratio differente: a dronte di una compromissione del diritto di difesa data dal rilevamento della velocità in modalità automatica e a contestazione differita, le apparecchiature di rilevamento della velocità devono essere sottoposte a vincoli stringenti, di rispondenza a determinate caratteristiche e prescrizioni.</w:t>
      </w:r>
    </w:p>
    <w:p w14:paraId="29860312" w14:textId="77777777" w:rsidR="00356A79" w:rsidRDefault="00220FCA" w:rsidP="00356A79">
      <w:pPr>
        <w:pStyle w:val="Paragrafoelenco"/>
        <w:spacing w:line="360" w:lineRule="auto"/>
        <w:ind w:left="284"/>
        <w:jc w:val="both"/>
        <w:rPr>
          <w:rFonts w:ascii="Palatino Linotype" w:hAnsi="Palatino Linotype"/>
          <w:i/>
          <w:iCs/>
        </w:rPr>
      </w:pPr>
      <w:r w:rsidRPr="00356A79">
        <w:rPr>
          <w:rFonts w:ascii="Palatino Linotype" w:hAnsi="Palatino Linotype"/>
          <w:i/>
          <w:iCs/>
        </w:rPr>
        <w:lastRenderedPageBreak/>
        <w:t>La chiave di lettura, a tal fine, va individuata nell’art. 192 Reg. C.d.S.</w:t>
      </w:r>
    </w:p>
    <w:p w14:paraId="5423EC05" w14:textId="77777777" w:rsidR="00356A79" w:rsidRDefault="00220FCA" w:rsidP="00356A79">
      <w:pPr>
        <w:pStyle w:val="Paragrafoelenco"/>
        <w:spacing w:line="360" w:lineRule="auto"/>
        <w:ind w:left="284"/>
        <w:jc w:val="both"/>
        <w:rPr>
          <w:rFonts w:ascii="Palatino Linotype" w:hAnsi="Palatino Linotype"/>
          <w:i/>
          <w:iCs/>
        </w:rPr>
      </w:pPr>
      <w:r w:rsidRPr="00356A79">
        <w:rPr>
          <w:rFonts w:ascii="Palatino Linotype" w:hAnsi="Palatino Linotype"/>
          <w:i/>
          <w:iCs/>
        </w:rPr>
        <w:t>In particolare, come sancito dal comma 2 di tale disposizione, l’omologazione va fatta al fine di verificare la rispondenza e l’efficacia di un determinato apparecchio alle prescrizioni stabilite nel predetto regolamento.</w:t>
      </w:r>
    </w:p>
    <w:p w14:paraId="24E4C0CE" w14:textId="77777777" w:rsidR="00356A79" w:rsidRDefault="00220FCA" w:rsidP="00356A79">
      <w:pPr>
        <w:pStyle w:val="Paragrafoelenco"/>
        <w:spacing w:line="360" w:lineRule="auto"/>
        <w:ind w:left="284"/>
        <w:jc w:val="both"/>
        <w:rPr>
          <w:rFonts w:ascii="Palatino Linotype" w:hAnsi="Palatino Linotype"/>
          <w:i/>
          <w:iCs/>
        </w:rPr>
      </w:pPr>
      <w:r w:rsidRPr="00356A79">
        <w:rPr>
          <w:rFonts w:ascii="Palatino Linotype" w:hAnsi="Palatino Linotype"/>
          <w:i/>
          <w:iCs/>
        </w:rPr>
        <w:t>I</w:t>
      </w:r>
      <w:r w:rsidR="00356A79">
        <w:rPr>
          <w:rFonts w:ascii="Palatino Linotype" w:hAnsi="Palatino Linotype"/>
          <w:i/>
          <w:iCs/>
        </w:rPr>
        <w:t>l</w:t>
      </w:r>
      <w:r w:rsidRPr="00356A79">
        <w:rPr>
          <w:rFonts w:ascii="Palatino Linotype" w:hAnsi="Palatino Linotype"/>
          <w:i/>
          <w:iCs/>
        </w:rPr>
        <w:t xml:space="preserve"> comma 3, invece, si occupa dell’approvazione, specificando che essa riguarda la richiesta relativa a elementi per i quali il regolamento non stabilisce le caratteristiche fondamentali o particolari prescrizioni …</w:t>
      </w:r>
    </w:p>
    <w:p w14:paraId="0960966D" w14:textId="77777777" w:rsidR="00356A79" w:rsidRDefault="00220FCA" w:rsidP="00356A79">
      <w:pPr>
        <w:pStyle w:val="Paragrafoelenco"/>
        <w:spacing w:line="360" w:lineRule="auto"/>
        <w:ind w:left="284"/>
        <w:jc w:val="both"/>
        <w:rPr>
          <w:rFonts w:ascii="Palatino Linotype" w:hAnsi="Palatino Linotype"/>
          <w:i/>
          <w:iCs/>
        </w:rPr>
      </w:pPr>
      <w:r w:rsidRPr="00356A79">
        <w:rPr>
          <w:rFonts w:ascii="Palatino Linotype" w:hAnsi="Palatino Linotype"/>
          <w:i/>
          <w:iCs/>
        </w:rPr>
        <w:t xml:space="preserve">L’omologazione riguarda le apparecchiature utilizzate per accertare la velocità su strada, come gli </w:t>
      </w:r>
      <w:r w:rsidRPr="00356A79">
        <w:rPr>
          <w:rFonts w:ascii="Palatino Linotype" w:hAnsi="Palatino Linotype"/>
          <w:b/>
          <w:bCs/>
          <w:i/>
          <w:iCs/>
        </w:rPr>
        <w:t>autovelox</w:t>
      </w:r>
      <w:r w:rsidRPr="00356A79">
        <w:rPr>
          <w:rFonts w:ascii="Palatino Linotype" w:hAnsi="Palatino Linotype"/>
          <w:i/>
          <w:iCs/>
        </w:rPr>
        <w:t>, per le quali non è sufficiente l’approvazione.</w:t>
      </w:r>
    </w:p>
    <w:p w14:paraId="73B48FF0" w14:textId="77777777" w:rsidR="00356A79" w:rsidRDefault="00220FCA" w:rsidP="00356A79">
      <w:pPr>
        <w:pStyle w:val="Paragrafoelenco"/>
        <w:spacing w:line="360" w:lineRule="auto"/>
        <w:ind w:left="284"/>
        <w:jc w:val="both"/>
        <w:rPr>
          <w:rFonts w:ascii="Palatino Linotype" w:hAnsi="Palatino Linotype"/>
          <w:i/>
          <w:iCs/>
        </w:rPr>
      </w:pPr>
      <w:r w:rsidRPr="00356A79">
        <w:rPr>
          <w:rFonts w:ascii="Palatino Linotype" w:hAnsi="Palatino Linotype"/>
          <w:i/>
          <w:iCs/>
        </w:rPr>
        <w:t>Le apparecchiature che invece non hanno le caratteristiche richieste dal regolamento di attuazione del codice della strada per l’omologazione possono essere solo approvate, ma non vanno bene per la misurazione della velocità di cui si occupa l’articolo 142 del codice della strada, bensì per altre infrazioni.”</w:t>
      </w:r>
    </w:p>
    <w:p w14:paraId="49BEE339" w14:textId="77777777" w:rsidR="00356A79" w:rsidRDefault="00273EF7" w:rsidP="00356A79">
      <w:pPr>
        <w:pStyle w:val="Paragrafoelenco"/>
        <w:spacing w:line="360" w:lineRule="auto"/>
        <w:ind w:left="284"/>
        <w:jc w:val="both"/>
        <w:rPr>
          <w:rFonts w:ascii="Palatino Linotype" w:hAnsi="Palatino Linotype"/>
          <w:i/>
          <w:iCs/>
        </w:rPr>
      </w:pPr>
      <w:r w:rsidRPr="00356A79">
        <w:rPr>
          <w:rFonts w:ascii="Palatino Linotype" w:hAnsi="Palatino Linotype"/>
        </w:rPr>
        <w:t>Così come d</w:t>
      </w:r>
      <w:r w:rsidR="00010522" w:rsidRPr="00356A79">
        <w:rPr>
          <w:rFonts w:ascii="Palatino Linotype" w:hAnsi="Palatino Linotype"/>
        </w:rPr>
        <w:t xml:space="preserve">ello stesso identico </w:t>
      </w:r>
      <w:r w:rsidRPr="00356A79">
        <w:rPr>
          <w:rFonts w:ascii="Palatino Linotype" w:hAnsi="Palatino Linotype"/>
        </w:rPr>
        <w:t>tenore</w:t>
      </w:r>
      <w:r w:rsidR="00010522" w:rsidRPr="00356A79">
        <w:rPr>
          <w:rFonts w:ascii="Palatino Linotype" w:hAnsi="Palatino Linotype"/>
        </w:rPr>
        <w:t xml:space="preserve"> è la Sentenza del Giudice di Pace di Pescara n. 1152 del 14/09/2021 che dispone “</w:t>
      </w:r>
      <w:r w:rsidR="00010522" w:rsidRPr="00356A79">
        <w:rPr>
          <w:rFonts w:ascii="Palatino Linotype" w:hAnsi="Palatino Linotype"/>
          <w:i/>
          <w:iCs/>
        </w:rPr>
        <w:t>Orbene, la procedura di omologazione è diversa da quella dell’approvazione, come precisato dall’art. 192 del C.d.S.</w:t>
      </w:r>
    </w:p>
    <w:p w14:paraId="7314FAEC" w14:textId="77777777" w:rsidR="00356A79" w:rsidRDefault="00010522" w:rsidP="00356A79">
      <w:pPr>
        <w:pStyle w:val="Paragrafoelenco"/>
        <w:spacing w:line="360" w:lineRule="auto"/>
        <w:ind w:left="284"/>
        <w:jc w:val="both"/>
        <w:rPr>
          <w:rFonts w:ascii="Palatino Linotype" w:hAnsi="Palatino Linotype"/>
          <w:i/>
          <w:iCs/>
        </w:rPr>
      </w:pPr>
      <w:r w:rsidRPr="00910DAA">
        <w:rPr>
          <w:rFonts w:ascii="Palatino Linotype" w:hAnsi="Palatino Linotype"/>
          <w:i/>
          <w:iCs/>
        </w:rPr>
        <w:t>Infatti, l’omologazione consiste nell’accertamento della rispondenza dell’efficacia dell’oggetto alle prescrizioni stabilite dal suddetto regolamento e viene affidata all’ispettorato generale per la circolazione e la sicurezza stradale del Ministero dei Lavori Pubblici e viene operata dal MISE mentre la seconda ricorre qualora la richiesta sia relativa a elementi per il quali il regolamento non statuisce le caratteristiche fondamentali o particolari prescrizioni e l’approvazione viene adottata con determinazione dirigenziale del MIT</w:t>
      </w:r>
      <w:r w:rsidR="00356A79">
        <w:rPr>
          <w:rFonts w:ascii="Palatino Linotype" w:hAnsi="Palatino Linotype"/>
          <w:i/>
          <w:iCs/>
        </w:rPr>
        <w:t>.</w:t>
      </w:r>
    </w:p>
    <w:p w14:paraId="4695A884" w14:textId="77777777" w:rsidR="00356A79" w:rsidRDefault="00010522" w:rsidP="00356A79">
      <w:pPr>
        <w:pStyle w:val="Paragrafoelenco"/>
        <w:spacing w:line="360" w:lineRule="auto"/>
        <w:ind w:left="284"/>
        <w:jc w:val="both"/>
        <w:rPr>
          <w:rFonts w:ascii="Palatino Linotype" w:hAnsi="Palatino Linotype"/>
          <w:i/>
          <w:iCs/>
        </w:rPr>
      </w:pPr>
      <w:r w:rsidRPr="00356A79">
        <w:rPr>
          <w:rFonts w:ascii="Palatino Linotype" w:hAnsi="Palatino Linotype"/>
          <w:i/>
          <w:iCs/>
        </w:rPr>
        <w:t>Le due procedure sono diverse e solo all’art. 142, comma 6, del C.d.S. è specificato che i dispositivi di rilevamento della velocità devono essere debitamente omologati …</w:t>
      </w:r>
    </w:p>
    <w:p w14:paraId="759C2426" w14:textId="77777777" w:rsidR="00356A79" w:rsidRDefault="00010522" w:rsidP="00356A79">
      <w:pPr>
        <w:pStyle w:val="Paragrafoelenco"/>
        <w:spacing w:line="360" w:lineRule="auto"/>
        <w:ind w:left="284"/>
        <w:jc w:val="both"/>
        <w:rPr>
          <w:rFonts w:ascii="Palatino Linotype" w:hAnsi="Palatino Linotype"/>
          <w:i/>
          <w:iCs/>
        </w:rPr>
      </w:pPr>
      <w:r w:rsidRPr="00356A79">
        <w:rPr>
          <w:rFonts w:ascii="Palatino Linotype" w:hAnsi="Palatino Linotype"/>
          <w:i/>
          <w:iCs/>
        </w:rPr>
        <w:t>Le procedure di approvazione ed omologazione non sono affatto equipollenti e non risultano avere la medesima finalità.”</w:t>
      </w:r>
    </w:p>
    <w:p w14:paraId="68C5EFD8" w14:textId="1148E42F" w:rsidR="00010522" w:rsidRDefault="00010522"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È tuttavia bene precisare che, ovviamente mancando a monte l’omologazione, in considerazione del fatto che la contestazione della contravvenzione asserita, accertata con strumento usato per il controllo della velocità (autovelox 512D) </w:t>
      </w:r>
      <w:r w:rsidRPr="00356A79">
        <w:rPr>
          <w:rFonts w:ascii="Palatino Linotype" w:hAnsi="Palatino Linotype"/>
          <w:b/>
          <w:bCs/>
          <w:u w:val="single"/>
        </w:rPr>
        <w:t xml:space="preserve">non si rileva ovviamente l’omologazione per l’uso dello stesso su una carreggiata a doppio senso </w:t>
      </w:r>
      <w:r w:rsidRPr="00356A79">
        <w:rPr>
          <w:rFonts w:ascii="Palatino Linotype" w:hAnsi="Palatino Linotype"/>
          <w:b/>
          <w:bCs/>
          <w:u w:val="single"/>
        </w:rPr>
        <w:lastRenderedPageBreak/>
        <w:t>di circolazione</w:t>
      </w:r>
      <w:r w:rsidRPr="00356A79">
        <w:rPr>
          <w:rFonts w:ascii="Palatino Linotype" w:hAnsi="Palatino Linotype"/>
        </w:rPr>
        <w:t xml:space="preserve"> e in corrispondenza ai requisiti formali di uniformità imposti dall’art. 45 del C.d.S., non è probante e quindi la velocità deve ritenersi solo supposta. </w:t>
      </w:r>
    </w:p>
    <w:p w14:paraId="346687C3" w14:textId="02D49725" w:rsidR="001D5ED4" w:rsidRDefault="001D5ED4" w:rsidP="00356A79">
      <w:pPr>
        <w:pStyle w:val="Paragrafoelenco"/>
        <w:spacing w:line="360" w:lineRule="auto"/>
        <w:ind w:left="284"/>
        <w:jc w:val="both"/>
        <w:rPr>
          <w:rFonts w:ascii="Palatino Linotype" w:hAnsi="Palatino Linotype"/>
        </w:rPr>
      </w:pPr>
      <w:r>
        <w:rPr>
          <w:rFonts w:ascii="Palatino Linotype" w:hAnsi="Palatino Linotype"/>
        </w:rPr>
        <w:t>Infine così come l’amministrazione ha sfruttato a proprio vantaggio la mancanza del decreto attuativo dichiarando “</w:t>
      </w:r>
      <w:r w:rsidRPr="00EF0007">
        <w:rPr>
          <w:rFonts w:ascii="Palatino Linotype" w:hAnsi="Palatino Linotype"/>
          <w:i/>
          <w:iCs/>
        </w:rPr>
        <w:t xml:space="preserve">Preso atto che ad oggi non risulta ancora emanato il decreto ministeriale attuativo dell’art. 25 della legge 120/2010 </w:t>
      </w:r>
      <w:r w:rsidR="00EF0007" w:rsidRPr="00EF0007">
        <w:rPr>
          <w:rFonts w:ascii="Palatino Linotype" w:hAnsi="Palatino Linotype"/>
          <w:i/>
          <w:iCs/>
        </w:rPr>
        <w:t>e che, comunque, ai sensi dell’art. 4-ter, comma 16, del decreto legge n. 16/2012 (</w:t>
      </w:r>
      <w:proofErr w:type="spellStart"/>
      <w:r w:rsidR="00EF0007" w:rsidRPr="00EF0007">
        <w:rPr>
          <w:rFonts w:ascii="Palatino Linotype" w:hAnsi="Palatino Linotype"/>
          <w:i/>
          <w:iCs/>
        </w:rPr>
        <w:t>conv</w:t>
      </w:r>
      <w:proofErr w:type="spellEnd"/>
      <w:r w:rsidR="00EF0007" w:rsidRPr="00EF0007">
        <w:rPr>
          <w:rFonts w:ascii="Palatino Linotype" w:hAnsi="Palatino Linotype"/>
          <w:i/>
          <w:iCs/>
        </w:rPr>
        <w:t>. in legge n. 44/2012) è espressamente previsto che “</w:t>
      </w:r>
      <w:r w:rsidR="00EF0007" w:rsidRPr="00EF0007">
        <w:rPr>
          <w:rFonts w:ascii="Palatino Linotype" w:hAnsi="Palatino Linotype"/>
          <w:b/>
          <w:bCs/>
          <w:i/>
          <w:iCs/>
        </w:rPr>
        <w:t>in caso di mancata emanazione del decreto entro il predetto termine trovano comunque applicazione le disposizioni di cui ai commi 12-bis, 12-ter e 12-quater dell’articolo 142 del codice della strada di cui al decreto legislativo 30 aprile 1992, n. 285”</w:t>
      </w:r>
      <w:r w:rsidR="00EF0007" w:rsidRPr="00EF0007">
        <w:rPr>
          <w:rFonts w:ascii="Palatino Linotype" w:hAnsi="Palatino Linotype"/>
          <w:i/>
          <w:iCs/>
        </w:rPr>
        <w:t>”</w:t>
      </w:r>
      <w:r w:rsidR="00EF0007">
        <w:rPr>
          <w:rFonts w:ascii="Palatino Linotype" w:hAnsi="Palatino Linotype"/>
          <w:i/>
          <w:iCs/>
        </w:rPr>
        <w:t xml:space="preserve"> </w:t>
      </w:r>
      <w:r w:rsidR="00EF0007" w:rsidRPr="00EF0007">
        <w:rPr>
          <w:rFonts w:ascii="Palatino Linotype" w:hAnsi="Palatino Linotype"/>
        </w:rPr>
        <w:t xml:space="preserve">anche </w:t>
      </w:r>
      <w:r w:rsidR="00EF0007">
        <w:rPr>
          <w:rFonts w:ascii="Palatino Linotype" w:hAnsi="Palatino Linotype"/>
        </w:rPr>
        <w:t xml:space="preserve">oltre la pubblicazione del relativo decreto </w:t>
      </w:r>
      <w:r w:rsidR="00EF0007" w:rsidRPr="00EF0007">
        <w:rPr>
          <w:rFonts w:ascii="Palatino Linotype" w:hAnsi="Palatino Linotype"/>
        </w:rPr>
        <w:t>emanato il 30 dicembre 2019 e pubblicato in G.U. lo scorso 20 febbraio 2020</w:t>
      </w:r>
      <w:r w:rsidR="008B1DB8">
        <w:rPr>
          <w:rFonts w:ascii="Palatino Linotype" w:hAnsi="Palatino Linotype"/>
        </w:rPr>
        <w:t xml:space="preserve"> che prevede espressamente al comma 5 lettera b) “</w:t>
      </w:r>
      <w:r w:rsidR="008B1DB8" w:rsidRPr="008B1DB8">
        <w:rPr>
          <w:rFonts w:ascii="Palatino Linotype" w:hAnsi="Palatino Linotype"/>
          <w:i/>
          <w:iCs/>
        </w:rPr>
        <w:t>proventi derivanti da attività di accertamento eseguito su strade non di proprietà dell’ente locale da cui di-pende l’organo accertatore, che devono essere ripartiti in misura pari al 50 per cento ciascuno tra ente proprietario delle strade e ente da cui dipende l’organo accertatore</w:t>
      </w:r>
      <w:r w:rsidR="008B1DB8">
        <w:rPr>
          <w:rFonts w:ascii="Palatino Linotype" w:hAnsi="Palatino Linotype"/>
        </w:rPr>
        <w:t xml:space="preserve">”, anche </w:t>
      </w:r>
      <w:r w:rsidR="005D129A">
        <w:rPr>
          <w:rFonts w:ascii="Palatino Linotype" w:hAnsi="Palatino Linotype"/>
        </w:rPr>
        <w:t>in riferimento agli autovelox non sono stati pubblicati di “</w:t>
      </w:r>
      <w:r w:rsidR="005D129A" w:rsidRPr="005D129A">
        <w:rPr>
          <w:rFonts w:ascii="Palatino Linotype" w:hAnsi="Palatino Linotype"/>
          <w:b/>
          <w:bCs/>
          <w:u w:val="single"/>
        </w:rPr>
        <w:t xml:space="preserve">decreti di omologazione” </w:t>
      </w:r>
      <w:r w:rsidR="005D129A">
        <w:rPr>
          <w:rFonts w:ascii="Palatino Linotype" w:hAnsi="Palatino Linotype"/>
        </w:rPr>
        <w:t>e per tanto non siano attualmente omologabili.</w:t>
      </w:r>
    </w:p>
    <w:p w14:paraId="2D526E6C" w14:textId="77777777" w:rsidR="00DB5D4C" w:rsidRPr="00604FA4" w:rsidRDefault="00DB5D4C" w:rsidP="00604FA4">
      <w:pPr>
        <w:spacing w:line="360" w:lineRule="auto"/>
        <w:jc w:val="both"/>
        <w:rPr>
          <w:rFonts w:ascii="Palatino Linotype" w:hAnsi="Palatino Linotype"/>
          <w:i/>
          <w:iCs/>
        </w:rPr>
      </w:pPr>
    </w:p>
    <w:p w14:paraId="55BB7DCB" w14:textId="77777777" w:rsidR="00356A79" w:rsidRDefault="002E51AC" w:rsidP="00356A79">
      <w:pPr>
        <w:pStyle w:val="Paragrafoelenco"/>
        <w:numPr>
          <w:ilvl w:val="0"/>
          <w:numId w:val="1"/>
        </w:numPr>
        <w:spacing w:line="360" w:lineRule="auto"/>
        <w:ind w:left="284"/>
        <w:jc w:val="both"/>
        <w:rPr>
          <w:rFonts w:ascii="Palatino Linotype" w:hAnsi="Palatino Linotype"/>
        </w:rPr>
      </w:pPr>
      <w:r w:rsidRPr="003B4C7C">
        <w:rPr>
          <w:rFonts w:ascii="Palatino Linotype" w:hAnsi="Palatino Linotype"/>
          <w:b/>
          <w:bCs/>
          <w:u w:val="single"/>
        </w:rPr>
        <w:t>V</w:t>
      </w:r>
      <w:r w:rsidR="00DC7675" w:rsidRPr="003B4C7C">
        <w:rPr>
          <w:rFonts w:ascii="Palatino Linotype" w:hAnsi="Palatino Linotype"/>
          <w:b/>
          <w:bCs/>
          <w:u w:val="single"/>
        </w:rPr>
        <w:t xml:space="preserve">iolazione e falsa applicazione </w:t>
      </w:r>
      <w:r w:rsidR="00006082" w:rsidRPr="003B4C7C">
        <w:rPr>
          <w:rFonts w:ascii="Palatino Linotype" w:hAnsi="Palatino Linotype"/>
          <w:b/>
          <w:bCs/>
          <w:u w:val="single"/>
        </w:rPr>
        <w:t xml:space="preserve">dell’Art. 142 C.d.S. comma </w:t>
      </w:r>
      <w:r w:rsidR="00E369B0" w:rsidRPr="003B4C7C">
        <w:rPr>
          <w:rFonts w:ascii="Palatino Linotype" w:hAnsi="Palatino Linotype"/>
          <w:b/>
          <w:bCs/>
          <w:u w:val="single"/>
        </w:rPr>
        <w:t>1</w:t>
      </w:r>
      <w:r w:rsidR="00006082" w:rsidRPr="003B4C7C">
        <w:rPr>
          <w:rFonts w:ascii="Palatino Linotype" w:hAnsi="Palatino Linotype"/>
          <w:u w:val="single"/>
        </w:rPr>
        <w:t xml:space="preserve"> </w:t>
      </w:r>
      <w:r w:rsidR="00006082" w:rsidRPr="00910DAA">
        <w:rPr>
          <w:rFonts w:ascii="Palatino Linotype" w:hAnsi="Palatino Linotype"/>
        </w:rPr>
        <w:t>“</w:t>
      </w:r>
      <w:r w:rsidR="00006082" w:rsidRPr="00910DAA">
        <w:rPr>
          <w:rFonts w:ascii="Palatino Linotype" w:hAnsi="Palatino Linotype"/>
          <w:i/>
          <w:iCs/>
        </w:rPr>
        <w:t>Ai fini della sicurezza della circolazione e della tutela della vita umana la velocità massima non può superare i 130 km/h per le autostrade, i 110 km/h per le strade extraurbane principali, i 90 km/h per le strade extraurbane secondarie e per le strade extraurbane locali …</w:t>
      </w:r>
      <w:r w:rsidR="00006082" w:rsidRPr="00910DAA">
        <w:rPr>
          <w:rFonts w:ascii="Palatino Linotype" w:hAnsi="Palatino Linotype"/>
        </w:rPr>
        <w:t xml:space="preserve"> “ </w:t>
      </w:r>
      <w:r w:rsidR="00006082" w:rsidRPr="003B4C7C">
        <w:rPr>
          <w:rFonts w:ascii="Palatino Linotype" w:hAnsi="Palatino Linotype"/>
          <w:b/>
          <w:bCs/>
          <w:u w:val="single"/>
        </w:rPr>
        <w:t>e comma 2</w:t>
      </w:r>
      <w:r w:rsidR="00006082" w:rsidRPr="00910DAA">
        <w:rPr>
          <w:rFonts w:ascii="Palatino Linotype" w:hAnsi="Palatino Linotype"/>
        </w:rPr>
        <w:t xml:space="preserve"> “</w:t>
      </w:r>
      <w:r w:rsidR="00006082" w:rsidRPr="00910DAA">
        <w:rPr>
          <w:rFonts w:ascii="Palatino Linotype" w:hAnsi="Palatino Linotype"/>
          <w:b/>
          <w:bCs/>
          <w:i/>
          <w:iCs/>
        </w:rPr>
        <w:t>Entro i limiti massimi suddetti, gli enti proprietari della strada possono fissare, provvedendo anche alla relativa segnalazione, limiti di velocità minimi e limiti di velocità massimi, diversi da quelli fissati al comma 1, in determinate strade e tratti di strada quando l'applicazione al caso concreto dei criteri indicati nel comma 1 renda opportuna la determinazione di limiti diversi, seguendo le direttive che saranno impartite dal Ministro dei lavori pubblici. Gli enti proprietari della strada hanno l'obbligo di adeguare tempestivamente i limiti di velocità al venir meno delle cause che hanno indotto a disporre limiti particolari</w:t>
      </w:r>
      <w:r w:rsidR="00006082" w:rsidRPr="00910DAA">
        <w:rPr>
          <w:rFonts w:ascii="Palatino Linotype" w:hAnsi="Palatino Linotype"/>
        </w:rPr>
        <w:t xml:space="preserve"> …</w:t>
      </w:r>
      <w:r w:rsidR="00CA3387" w:rsidRPr="00910DAA">
        <w:rPr>
          <w:rFonts w:ascii="Palatino Linotype" w:hAnsi="Palatino Linotype"/>
        </w:rPr>
        <w:t xml:space="preserve">”. </w:t>
      </w:r>
    </w:p>
    <w:p w14:paraId="08B0738F" w14:textId="77777777" w:rsidR="00356A79" w:rsidRDefault="00CA3387" w:rsidP="00356A79">
      <w:pPr>
        <w:pStyle w:val="Paragrafoelenco"/>
        <w:spacing w:line="360" w:lineRule="auto"/>
        <w:ind w:left="284"/>
        <w:jc w:val="both"/>
        <w:rPr>
          <w:rFonts w:ascii="Palatino Linotype" w:hAnsi="Palatino Linotype"/>
        </w:rPr>
      </w:pPr>
      <w:r w:rsidRPr="00356A79">
        <w:rPr>
          <w:rFonts w:ascii="Palatino Linotype" w:hAnsi="Palatino Linotype"/>
        </w:rPr>
        <w:lastRenderedPageBreak/>
        <w:t xml:space="preserve">Si cita recente giurisprudenza </w:t>
      </w:r>
      <w:r w:rsidR="00190574" w:rsidRPr="00356A79">
        <w:rPr>
          <w:rFonts w:ascii="Palatino Linotype" w:hAnsi="Palatino Linotype"/>
        </w:rPr>
        <w:t>“</w:t>
      </w:r>
      <w:r w:rsidR="00190574" w:rsidRPr="00356A79">
        <w:rPr>
          <w:rFonts w:ascii="Palatino Linotype" w:hAnsi="Palatino Linotype"/>
          <w:i/>
          <w:iCs/>
        </w:rPr>
        <w:t xml:space="preserve">… appare conforme all’orientamento di questa Corte, secondo cui </w:t>
      </w:r>
      <w:r w:rsidR="00190574" w:rsidRPr="00356A79">
        <w:rPr>
          <w:rFonts w:ascii="Palatino Linotype" w:hAnsi="Palatino Linotype"/>
          <w:b/>
          <w:bCs/>
          <w:i/>
          <w:iCs/>
        </w:rPr>
        <w:t>la sussistenza in capo agli automobilisti di un dovere di comportamento di carattere derogatorio rispetto ai principi generali in materia di circolazione stradale presuppone il perfezionamento di una fattispecie complessa, rappresentata dal provvedimento della competente autorità impositivo dell’obbligo</w:t>
      </w:r>
      <w:r w:rsidR="00190574" w:rsidRPr="00356A79">
        <w:rPr>
          <w:rFonts w:ascii="Palatino Linotype" w:hAnsi="Palatino Linotype"/>
          <w:i/>
          <w:iCs/>
        </w:rPr>
        <w:t xml:space="preserve"> (o del divieto) e dalla pubblicazione di detto obbligo attraverso la corrispondente segnaletica predeterminata dalla legge, con la conseguenza che il provvedimento in questione non può ritenersi implicito nell’installazione del segnale nel luogo della contravvenzione, atteso che l’obbligatorietà della prescrizione contenuta nel segnale rimane condizionata dal riscontro della sussistenza del provvedimento in esecuzione del quale esso è stato apposto (Cass. 3939 del 2016; Cass. n. 3660 del 2009)</w:t>
      </w:r>
      <w:r w:rsidR="00E50C22" w:rsidRPr="00356A79">
        <w:rPr>
          <w:rFonts w:ascii="Palatino Linotype" w:hAnsi="Palatino Linotype"/>
        </w:rPr>
        <w:t xml:space="preserve">” </w:t>
      </w:r>
      <w:proofErr w:type="spellStart"/>
      <w:r w:rsidR="00E50C22" w:rsidRPr="00356A79">
        <w:rPr>
          <w:rFonts w:ascii="Palatino Linotype" w:hAnsi="Palatino Linotype"/>
        </w:rPr>
        <w:t>Cfr</w:t>
      </w:r>
      <w:proofErr w:type="spellEnd"/>
      <w:r w:rsidR="00E50C22" w:rsidRPr="00356A79">
        <w:rPr>
          <w:rFonts w:ascii="Palatino Linotype" w:hAnsi="Palatino Linotype"/>
        </w:rPr>
        <w:t xml:space="preserve"> Cassazione 336412/21.</w:t>
      </w:r>
    </w:p>
    <w:p w14:paraId="0908DB0B" w14:textId="77777777" w:rsidR="00356A79" w:rsidRDefault="00771FA4" w:rsidP="00356A79">
      <w:pPr>
        <w:pStyle w:val="Paragrafoelenco"/>
        <w:spacing w:line="360" w:lineRule="auto"/>
        <w:ind w:left="284"/>
        <w:jc w:val="both"/>
        <w:rPr>
          <w:rFonts w:ascii="Palatino Linotype" w:hAnsi="Palatino Linotype"/>
        </w:rPr>
      </w:pPr>
      <w:r w:rsidRPr="00356A79">
        <w:rPr>
          <w:rFonts w:ascii="Palatino Linotype" w:hAnsi="Palatino Linotype"/>
        </w:rPr>
        <w:t>Se l’ente proprietario della strada stabilisce un limite di velocità inferiore a quello generale previsto dal Codice stradale, deve adottare un atto – definito “</w:t>
      </w:r>
      <w:r w:rsidRPr="00356A79">
        <w:rPr>
          <w:rFonts w:ascii="Palatino Linotype" w:hAnsi="Palatino Linotype"/>
          <w:b/>
          <w:bCs/>
        </w:rPr>
        <w:t>ordinanza</w:t>
      </w:r>
      <w:r w:rsidRPr="00356A79">
        <w:rPr>
          <w:rFonts w:ascii="Palatino Linotype" w:hAnsi="Palatino Linotype"/>
        </w:rPr>
        <w:t>” – nel quale viene illustrato quali siano i motivi che richiedono l’abbassamento del limite di velocità. La mancanza di una esauriente motivazione può determinare l’annullabilità del verbale impugnato.</w:t>
      </w:r>
    </w:p>
    <w:p w14:paraId="1509203A" w14:textId="77777777" w:rsidR="00356A79" w:rsidRDefault="00771FA4" w:rsidP="00356A79">
      <w:pPr>
        <w:pStyle w:val="Paragrafoelenco"/>
        <w:spacing w:line="360" w:lineRule="auto"/>
        <w:ind w:left="284"/>
        <w:jc w:val="both"/>
        <w:rPr>
          <w:rFonts w:ascii="Palatino Linotype" w:hAnsi="Palatino Linotype"/>
        </w:rPr>
      </w:pPr>
      <w:r w:rsidRPr="00356A79">
        <w:rPr>
          <w:rFonts w:ascii="Palatino Linotype" w:hAnsi="Palatino Linotype"/>
        </w:rPr>
        <w:t xml:space="preserve">Tuttavia nell’ordinanza in questione, la n.33 del 2019 inviata per conoscenza anche al Comune di Balsorano, come visibile chiaramente nell’introduzione della stessa, fatte le opportune premesse </w:t>
      </w:r>
      <w:r w:rsidR="00F32EBA" w:rsidRPr="00356A79">
        <w:rPr>
          <w:rFonts w:ascii="Palatino Linotype" w:hAnsi="Palatino Linotype"/>
        </w:rPr>
        <w:t xml:space="preserve">riporta </w:t>
      </w:r>
      <w:r w:rsidRPr="00356A79">
        <w:rPr>
          <w:rFonts w:ascii="Palatino Linotype" w:hAnsi="Palatino Linotype"/>
        </w:rPr>
        <w:t>“</w:t>
      </w:r>
      <w:r w:rsidRPr="00356A79">
        <w:rPr>
          <w:rFonts w:ascii="Palatino Linotype" w:hAnsi="Palatino Linotype"/>
          <w:i/>
          <w:iCs/>
        </w:rPr>
        <w:t xml:space="preserve">Che, in relazione alla costante attività di monitoraggio sulle condizioni di circolazione e sicurezza del traffico lungo la viabilità statale di competenza, l’Area Tecnica Esercizio Compartimentale, ha evidenziato la necessità di procedere ad un adeguamento della regolamentazione del traffico veicolare lungo la S.S. 690 “Avezzano - Sora” tra il km 6+250 e il km 6+700, tra il km 8+700 e il km 19+015, tra il km 21+200 e il km 33+150, </w:t>
      </w:r>
      <w:r w:rsidRPr="00356A79">
        <w:rPr>
          <w:rFonts w:ascii="Palatino Linotype" w:hAnsi="Palatino Linotype"/>
          <w:b/>
          <w:bCs/>
          <w:i/>
          <w:iCs/>
        </w:rPr>
        <w:t>tra il km 34+400 e il km 38+200</w:t>
      </w:r>
      <w:r w:rsidRPr="00356A79">
        <w:rPr>
          <w:rFonts w:ascii="Palatino Linotype" w:hAnsi="Palatino Linotype"/>
        </w:rPr>
        <w:t>” e considerazioni “</w:t>
      </w:r>
      <w:r w:rsidRPr="00356A79">
        <w:rPr>
          <w:rFonts w:ascii="Palatino Linotype" w:hAnsi="Palatino Linotype"/>
          <w:i/>
          <w:iCs/>
        </w:rPr>
        <w:t>che, per quanto indicato in premessa, la competente Area Tecnica Esercizio di questo Compartimento ha rilevato, in relazione alle mutate condizioni del traffico, la necessità per motivi di sicurezza dell’utenza stradale, di modificare gli attuali limiti di velocità esistenti lungo la S.S. 690</w:t>
      </w:r>
      <w:r w:rsidRPr="00356A79">
        <w:rPr>
          <w:rFonts w:ascii="Palatino Linotype" w:hAnsi="Palatino Linotype"/>
        </w:rPr>
        <w:t>” ha ordinato “</w:t>
      </w:r>
      <w:r w:rsidRPr="00356A79">
        <w:rPr>
          <w:rFonts w:ascii="Palatino Linotype" w:hAnsi="Palatino Linotype"/>
          <w:i/>
          <w:iCs/>
        </w:rPr>
        <w:t xml:space="preserve">limite massimo di velocita di 70Km/h su SS 690 AVEZZANO SORA </w:t>
      </w:r>
      <w:r w:rsidRPr="00356A79">
        <w:rPr>
          <w:rFonts w:ascii="Palatino Linotype" w:hAnsi="Palatino Linotype"/>
          <w:b/>
          <w:bCs/>
          <w:i/>
          <w:iCs/>
        </w:rPr>
        <w:t>dal km 34+400 al km 38+200</w:t>
      </w:r>
      <w:r w:rsidRPr="00356A79">
        <w:rPr>
          <w:rFonts w:ascii="Palatino Linotype" w:hAnsi="Palatino Linotype"/>
          <w:i/>
          <w:iCs/>
        </w:rPr>
        <w:t xml:space="preserve"> su corsia di marcia a partire dalle ore 00:00 del 29/04/2019; interesserà tutti gli utenti</w:t>
      </w:r>
      <w:r w:rsidRPr="00356A79">
        <w:rPr>
          <w:rFonts w:ascii="Palatino Linotype" w:hAnsi="Palatino Linotype"/>
        </w:rPr>
        <w:t xml:space="preserve">”, </w:t>
      </w:r>
      <w:r w:rsidRPr="00356A79">
        <w:rPr>
          <w:rFonts w:ascii="Palatino Linotype" w:hAnsi="Palatino Linotype"/>
          <w:b/>
          <w:bCs/>
        </w:rPr>
        <w:t>di fatto escludendo la tratta successiva</w:t>
      </w:r>
      <w:r w:rsidRPr="00356A79">
        <w:rPr>
          <w:rFonts w:ascii="Palatino Linotype" w:hAnsi="Palatino Linotype"/>
        </w:rPr>
        <w:t>.</w:t>
      </w:r>
    </w:p>
    <w:p w14:paraId="3F5BE3F9" w14:textId="77777777" w:rsidR="00356A79" w:rsidRDefault="00771FA4" w:rsidP="00356A79">
      <w:pPr>
        <w:pStyle w:val="Paragrafoelenco"/>
        <w:spacing w:line="360" w:lineRule="auto"/>
        <w:ind w:left="284"/>
        <w:jc w:val="both"/>
        <w:rPr>
          <w:rFonts w:ascii="Palatino Linotype" w:hAnsi="Palatino Linotype"/>
        </w:rPr>
      </w:pPr>
      <w:r w:rsidRPr="00356A79">
        <w:rPr>
          <w:rFonts w:ascii="Palatino Linotype" w:hAnsi="Palatino Linotype"/>
        </w:rPr>
        <w:lastRenderedPageBreak/>
        <w:t>Tuttavia la postazione degli agenti, come riporta lo stesso verbale, è al km 38+640</w:t>
      </w:r>
      <w:r w:rsidR="00344006" w:rsidRPr="00356A79">
        <w:rPr>
          <w:rFonts w:ascii="Palatino Linotype" w:hAnsi="Palatino Linotype"/>
        </w:rPr>
        <w:t xml:space="preserve"> posizionato in direzione Sora</w:t>
      </w:r>
      <w:r w:rsidRPr="00356A79">
        <w:rPr>
          <w:rFonts w:ascii="Palatino Linotype" w:hAnsi="Palatino Linotype"/>
        </w:rPr>
        <w:t xml:space="preserve">, quindi oltre il limite massimo imposto dalla stessa ordinanza (fino </w:t>
      </w:r>
      <w:r w:rsidRPr="00356A79">
        <w:rPr>
          <w:rFonts w:ascii="Palatino Linotype" w:hAnsi="Palatino Linotype"/>
          <w:b/>
          <w:bCs/>
        </w:rPr>
        <w:t>al km 38+200</w:t>
      </w:r>
      <w:r w:rsidRPr="00356A79">
        <w:rPr>
          <w:rFonts w:ascii="Palatino Linotype" w:hAnsi="Palatino Linotype"/>
        </w:rPr>
        <w:t>), di talché il limite in quel tratto non può essere di 70 km/h ma in relazione alla tipologia della medesima strada ovvero strada a carreggiata unica di VI° tipo con intervallo di velocità compreso tra gli 80 e i 100 Km/h ovvero In ossequio all’art. 142 del C.d.S. “</w:t>
      </w:r>
      <w:r w:rsidRPr="00A646BF">
        <w:rPr>
          <w:rFonts w:ascii="Palatino Linotype" w:hAnsi="Palatino Linotype"/>
          <w:i/>
          <w:iCs/>
        </w:rPr>
        <w:t>limiti ordinari per categorie di strade</w:t>
      </w:r>
      <w:r w:rsidRPr="00356A79">
        <w:rPr>
          <w:rFonts w:ascii="Palatino Linotype" w:hAnsi="Palatino Linotype"/>
        </w:rPr>
        <w:t>” che al comma 1 prevede per le strade extraurbane secondarie il limite di 90Km/h.</w:t>
      </w:r>
    </w:p>
    <w:p w14:paraId="5F576718" w14:textId="77777777" w:rsidR="00356A79" w:rsidRDefault="00344006" w:rsidP="00356A79">
      <w:pPr>
        <w:pStyle w:val="Paragrafoelenco"/>
        <w:spacing w:line="360" w:lineRule="auto"/>
        <w:ind w:left="284"/>
        <w:jc w:val="both"/>
        <w:rPr>
          <w:rFonts w:ascii="Palatino Linotype" w:hAnsi="Palatino Linotype"/>
        </w:rPr>
      </w:pPr>
      <w:r w:rsidRPr="00356A79">
        <w:rPr>
          <w:rFonts w:ascii="Palatino Linotype" w:hAnsi="Palatino Linotype"/>
        </w:rPr>
        <w:t>Infatti l</w:t>
      </w:r>
      <w:r w:rsidR="00771FA4" w:rsidRPr="00356A79">
        <w:rPr>
          <w:rFonts w:ascii="Palatino Linotype" w:hAnsi="Palatino Linotype"/>
        </w:rPr>
        <w:t xml:space="preserve">e ordinanze hanno essenzialmente lo scopo di </w:t>
      </w:r>
      <w:r w:rsidR="00771FA4" w:rsidRPr="00356A79">
        <w:rPr>
          <w:rFonts w:ascii="Palatino Linotype" w:hAnsi="Palatino Linotype"/>
          <w:b/>
          <w:bCs/>
        </w:rPr>
        <w:t>legittimare la collocazione dei segnali</w:t>
      </w:r>
      <w:r w:rsidR="00771FA4" w:rsidRPr="00356A79">
        <w:rPr>
          <w:rFonts w:ascii="Palatino Linotype" w:hAnsi="Palatino Linotype"/>
        </w:rPr>
        <w:t xml:space="preserve"> e per fissare termini di decorrenza del provvedimento connesso, anche in funzione dell’art. 37 del citato Codice che, al comma 3, prevede il ricorso contro i provvedimenti e le ordinanze che dispongono o autorizzano la collocazione di segnaletica entro un termine che decorre proprio dallo stesso provvedimento.”</w:t>
      </w:r>
      <w:bookmarkStart w:id="1" w:name="_Hlk94903217"/>
    </w:p>
    <w:p w14:paraId="322060EA" w14:textId="77777777" w:rsidR="00356A79" w:rsidRDefault="00D62856" w:rsidP="00356A79">
      <w:pPr>
        <w:pStyle w:val="Paragrafoelenco"/>
        <w:spacing w:line="360" w:lineRule="auto"/>
        <w:ind w:left="284"/>
        <w:jc w:val="both"/>
        <w:rPr>
          <w:rFonts w:ascii="Palatino Linotype" w:hAnsi="Palatino Linotype"/>
          <w:i/>
          <w:iCs/>
        </w:rPr>
      </w:pPr>
      <w:r w:rsidRPr="00356A79">
        <w:rPr>
          <w:rFonts w:ascii="Palatino Linotype" w:hAnsi="Palatino Linotype"/>
        </w:rPr>
        <w:t>Nella recente sentenza del Giudice di Pace di Avezzano 48/2021 in riferimento al limite di velocità, si riporta “</w:t>
      </w:r>
      <w:r w:rsidRPr="00356A79">
        <w:rPr>
          <w:rFonts w:ascii="Palatino Linotype" w:hAnsi="Palatino Linotype"/>
          <w:i/>
          <w:iCs/>
        </w:rPr>
        <w:t xml:space="preserve">A fondamento della propria tesi, l’attore ha prodotto l’ordinanza del 16/04/2019 emanata dall’A.N.A.S., quale proprietaria della strada e legittimata a stabilire obblighi, divieti e limitazioni, ex art. 6 </w:t>
      </w:r>
      <w:proofErr w:type="gramStart"/>
      <w:r w:rsidRPr="00356A79">
        <w:rPr>
          <w:rFonts w:ascii="Palatino Linotype" w:hAnsi="Palatino Linotype"/>
          <w:i/>
          <w:iCs/>
        </w:rPr>
        <w:t>C.d.S..</w:t>
      </w:r>
      <w:proofErr w:type="gramEnd"/>
      <w:r w:rsidRPr="00356A79">
        <w:rPr>
          <w:rFonts w:ascii="Palatino Linotype" w:hAnsi="Palatino Linotype"/>
          <w:i/>
          <w:iCs/>
        </w:rPr>
        <w:t xml:space="preserve"> Dalla citata documentazione si evince che l’A.N.A.S. ha precisato che il tratto della S.S: 690 direzione Avezzano-Sora dal km 34+400 al km 38+200 è sottoposto al limite di velocità di km/h 70. Ne consegue che il km 38+640, precedente a quello indicato dall’A.N.A.S. dove era stata posizionala l’apparecchiatura del rilevamento della velocità, risulta essere sottoposto alla velocità ordinaria di km/h 90. Ne consegue che la violazione contestata può essere derubricata dal comma 9 al comma 8 dell’art. 142 C.d.S.”.</w:t>
      </w:r>
    </w:p>
    <w:p w14:paraId="16C55A5B" w14:textId="77777777" w:rsidR="00356A79" w:rsidRDefault="0031391A" w:rsidP="00356A79">
      <w:pPr>
        <w:pStyle w:val="Paragrafoelenco"/>
        <w:spacing w:line="360" w:lineRule="auto"/>
        <w:ind w:left="284"/>
        <w:jc w:val="both"/>
        <w:rPr>
          <w:rFonts w:ascii="Palatino Linotype" w:hAnsi="Palatino Linotype"/>
          <w:b/>
          <w:bCs/>
        </w:rPr>
      </w:pPr>
      <w:r w:rsidRPr="00604FA4">
        <w:rPr>
          <w:rFonts w:ascii="Palatino Linotype" w:hAnsi="Palatino Linotype"/>
          <w:b/>
          <w:bCs/>
          <w:u w:val="single"/>
        </w:rPr>
        <w:t>Di pari tenore la Sentenza del Giudice di Pace di Avezzano n.393/2021</w:t>
      </w:r>
      <w:r w:rsidRPr="00356A79">
        <w:rPr>
          <w:rFonts w:ascii="Palatino Linotype" w:hAnsi="Palatino Linotype"/>
          <w:b/>
          <w:bCs/>
        </w:rPr>
        <w:t>.</w:t>
      </w:r>
      <w:bookmarkEnd w:id="1"/>
    </w:p>
    <w:p w14:paraId="6FE97B16" w14:textId="77777777" w:rsidR="00356A79" w:rsidRDefault="00E369B0" w:rsidP="00356A79">
      <w:pPr>
        <w:pStyle w:val="Paragrafoelenco"/>
        <w:spacing w:line="360" w:lineRule="auto"/>
        <w:ind w:left="284"/>
        <w:jc w:val="both"/>
        <w:rPr>
          <w:rFonts w:ascii="Palatino Linotype" w:hAnsi="Palatino Linotype"/>
        </w:rPr>
      </w:pPr>
      <w:r w:rsidRPr="00356A79">
        <w:rPr>
          <w:rFonts w:ascii="Palatino Linotype" w:hAnsi="Palatino Linotype"/>
          <w:b/>
          <w:bCs/>
        </w:rPr>
        <w:t>Tra l’altro si rileva anche l’</w:t>
      </w:r>
      <w:r w:rsidRPr="00356A79">
        <w:rPr>
          <w:rFonts w:ascii="Palatino Linotype" w:hAnsi="Palatino Linotype"/>
          <w:b/>
          <w:bCs/>
          <w:u w:val="single"/>
        </w:rPr>
        <w:t>illegittimità dei cartelli</w:t>
      </w:r>
      <w:r w:rsidRPr="00356A79">
        <w:rPr>
          <w:rFonts w:ascii="Palatino Linotype" w:hAnsi="Palatino Linotype"/>
          <w:b/>
          <w:bCs/>
        </w:rPr>
        <w:t xml:space="preserve"> indicanti il limite massimo di velocità</w:t>
      </w:r>
      <w:r w:rsidR="00771FA4" w:rsidRPr="00356A79">
        <w:rPr>
          <w:rFonts w:ascii="Palatino Linotype" w:hAnsi="Palatino Linotype"/>
          <w:b/>
          <w:bCs/>
        </w:rPr>
        <w:t xml:space="preserve"> </w:t>
      </w:r>
      <w:r w:rsidRPr="00356A79">
        <w:rPr>
          <w:rFonts w:ascii="Palatino Linotype" w:hAnsi="Palatino Linotype"/>
          <w:b/>
          <w:bCs/>
        </w:rPr>
        <w:t>in quanto non rispondente</w:t>
      </w:r>
      <w:r w:rsidR="00771FA4" w:rsidRPr="00356A79">
        <w:rPr>
          <w:rFonts w:ascii="Palatino Linotype" w:hAnsi="Palatino Linotype"/>
          <w:b/>
          <w:bCs/>
        </w:rPr>
        <w:t xml:space="preserve"> </w:t>
      </w:r>
      <w:r w:rsidRPr="00356A79">
        <w:rPr>
          <w:rFonts w:ascii="Palatino Linotype" w:hAnsi="Palatino Linotype"/>
          <w:b/>
          <w:bCs/>
        </w:rPr>
        <w:t xml:space="preserve">alle limitazioni imposte </w:t>
      </w:r>
      <w:r w:rsidR="00771FA4" w:rsidRPr="00356A79">
        <w:rPr>
          <w:rFonts w:ascii="Palatino Linotype" w:hAnsi="Palatino Linotype"/>
          <w:b/>
          <w:bCs/>
        </w:rPr>
        <w:t>nella relativa ordinanza</w:t>
      </w:r>
      <w:r w:rsidR="00771FA4" w:rsidRPr="00356A79">
        <w:rPr>
          <w:rFonts w:ascii="Palatino Linotype" w:hAnsi="Palatino Linotype"/>
        </w:rPr>
        <w:t>.</w:t>
      </w:r>
    </w:p>
    <w:p w14:paraId="37E7D368" w14:textId="77777777" w:rsidR="00356A79" w:rsidRDefault="00771FA4" w:rsidP="00356A79">
      <w:pPr>
        <w:pStyle w:val="Paragrafoelenco"/>
        <w:spacing w:line="360" w:lineRule="auto"/>
        <w:ind w:left="284"/>
        <w:jc w:val="both"/>
        <w:rPr>
          <w:rFonts w:ascii="Palatino Linotype" w:hAnsi="Palatino Linotype"/>
        </w:rPr>
      </w:pPr>
      <w:r w:rsidRPr="00356A79">
        <w:rPr>
          <w:rFonts w:ascii="Palatino Linotype" w:hAnsi="Palatino Linotype"/>
        </w:rPr>
        <w:t>Non è quindi sufficiente la mera esistenza del cartello stradale, ma occorre invece la prova, da parte dell’amministrazione o dell’ente proprietario della strada, che questo sia stato apposto legittimamente, e cioè in base ad un legittimo provvedimento dell’organo competente a disciplinare, in quella zona, la circolazione ovvero sia stato correttamente rimosso quando mancano i presupposti di legittimità.</w:t>
      </w:r>
      <w:r w:rsidR="00E369B0" w:rsidRPr="00356A79">
        <w:rPr>
          <w:rFonts w:ascii="Palatino Linotype" w:hAnsi="Palatino Linotype"/>
        </w:rPr>
        <w:t xml:space="preserve"> Ciò non è avvenuto nel caso di specie.</w:t>
      </w:r>
    </w:p>
    <w:p w14:paraId="06D308B7" w14:textId="48A371A5" w:rsidR="00190574" w:rsidRDefault="00CA3387" w:rsidP="00356A79">
      <w:pPr>
        <w:pStyle w:val="Paragrafoelenco"/>
        <w:spacing w:line="360" w:lineRule="auto"/>
        <w:ind w:left="284"/>
        <w:jc w:val="both"/>
        <w:rPr>
          <w:rFonts w:ascii="Palatino Linotype" w:hAnsi="Palatino Linotype"/>
        </w:rPr>
      </w:pPr>
      <w:r w:rsidRPr="00356A79">
        <w:rPr>
          <w:rFonts w:ascii="Palatino Linotype" w:hAnsi="Palatino Linotype"/>
          <w:b/>
          <w:bCs/>
        </w:rPr>
        <w:lastRenderedPageBreak/>
        <w:t xml:space="preserve">Ad oggi </w:t>
      </w:r>
      <w:r w:rsidR="00F744ED" w:rsidRPr="00356A79">
        <w:rPr>
          <w:rFonts w:ascii="Palatino Linotype" w:hAnsi="Palatino Linotype"/>
          <w:b/>
          <w:bCs/>
        </w:rPr>
        <w:t xml:space="preserve">è in vigore la sola </w:t>
      </w:r>
      <w:r w:rsidRPr="00356A79">
        <w:rPr>
          <w:rFonts w:ascii="Palatino Linotype" w:hAnsi="Palatino Linotype"/>
          <w:b/>
          <w:bCs/>
        </w:rPr>
        <w:t>ordinanza 33/2019 dell’Anas la quale non individua, tra i tratti soggetti al regime derogatorio dell’art. 142 comma 2 C.d.S.</w:t>
      </w:r>
      <w:r w:rsidR="00E369B0" w:rsidRPr="00356A79">
        <w:rPr>
          <w:rFonts w:ascii="Palatino Linotype" w:hAnsi="Palatino Linotype"/>
          <w:b/>
          <w:bCs/>
        </w:rPr>
        <w:t>,</w:t>
      </w:r>
      <w:r w:rsidRPr="00356A79">
        <w:rPr>
          <w:rFonts w:ascii="Palatino Linotype" w:hAnsi="Palatino Linotype"/>
          <w:b/>
          <w:bCs/>
        </w:rPr>
        <w:t xml:space="preserve"> il tratto tra il km 38+200 e il km 39+350 </w:t>
      </w:r>
      <w:r w:rsidR="00307FDC" w:rsidRPr="00356A79">
        <w:rPr>
          <w:rFonts w:ascii="Palatino Linotype" w:hAnsi="Palatino Linotype"/>
          <w:b/>
          <w:bCs/>
        </w:rPr>
        <w:t>tratta Avezzano-Sora</w:t>
      </w:r>
      <w:r w:rsidR="00D56138" w:rsidRPr="00356A79">
        <w:rPr>
          <w:rFonts w:ascii="Palatino Linotype" w:hAnsi="Palatino Linotype"/>
          <w:b/>
          <w:bCs/>
        </w:rPr>
        <w:t xml:space="preserve">, </w:t>
      </w:r>
      <w:r w:rsidR="00344006" w:rsidRPr="00356A79">
        <w:rPr>
          <w:rFonts w:ascii="Palatino Linotype" w:hAnsi="Palatino Linotype"/>
          <w:b/>
          <w:bCs/>
        </w:rPr>
        <w:t xml:space="preserve">tratto di </w:t>
      </w:r>
      <w:r w:rsidR="00D56138" w:rsidRPr="00356A79">
        <w:rPr>
          <w:rFonts w:ascii="Palatino Linotype" w:hAnsi="Palatino Linotype"/>
          <w:b/>
          <w:bCs/>
        </w:rPr>
        <w:t>competenza compartimentale,</w:t>
      </w:r>
      <w:r w:rsidRPr="00356A79">
        <w:rPr>
          <w:rFonts w:ascii="Palatino Linotype" w:hAnsi="Palatino Linotype"/>
          <w:b/>
          <w:bCs/>
        </w:rPr>
        <w:t xml:space="preserve"> che resta quindi soggett</w:t>
      </w:r>
      <w:r w:rsidR="00344006" w:rsidRPr="00356A79">
        <w:rPr>
          <w:rFonts w:ascii="Palatino Linotype" w:hAnsi="Palatino Linotype"/>
          <w:b/>
          <w:bCs/>
        </w:rPr>
        <w:t>o</w:t>
      </w:r>
      <w:r w:rsidRPr="00356A79">
        <w:rPr>
          <w:rFonts w:ascii="Palatino Linotype" w:hAnsi="Palatino Linotype"/>
          <w:b/>
          <w:bCs/>
        </w:rPr>
        <w:t xml:space="preserve"> al limite ordinario. </w:t>
      </w:r>
      <w:r w:rsidR="00344006" w:rsidRPr="00356A79">
        <w:rPr>
          <w:rFonts w:ascii="Palatino Linotype" w:hAnsi="Palatino Linotype"/>
          <w:b/>
          <w:bCs/>
        </w:rPr>
        <w:t>Inoltre n</w:t>
      </w:r>
      <w:r w:rsidRPr="00356A79">
        <w:rPr>
          <w:rFonts w:ascii="Palatino Linotype" w:hAnsi="Palatino Linotype"/>
          <w:b/>
          <w:bCs/>
        </w:rPr>
        <w:t>ell’ordinanza in questione</w:t>
      </w:r>
      <w:r w:rsidR="00D56138" w:rsidRPr="00356A79">
        <w:rPr>
          <w:rFonts w:ascii="Palatino Linotype" w:hAnsi="Palatino Linotype"/>
          <w:b/>
          <w:bCs/>
        </w:rPr>
        <w:t>,</w:t>
      </w:r>
      <w:r w:rsidRPr="00356A79">
        <w:rPr>
          <w:rFonts w:ascii="Palatino Linotype" w:hAnsi="Palatino Linotype"/>
          <w:b/>
          <w:bCs/>
        </w:rPr>
        <w:t xml:space="preserve"> le precedenti</w:t>
      </w:r>
      <w:r w:rsidR="00D56138" w:rsidRPr="00356A79">
        <w:rPr>
          <w:rFonts w:ascii="Palatino Linotype" w:hAnsi="Palatino Linotype"/>
          <w:b/>
          <w:bCs/>
        </w:rPr>
        <w:t>,</w:t>
      </w:r>
      <w:r w:rsidRPr="00356A79">
        <w:rPr>
          <w:rFonts w:ascii="Palatino Linotype" w:hAnsi="Palatino Linotype"/>
          <w:b/>
          <w:bCs/>
        </w:rPr>
        <w:t xml:space="preserve"> non vengono estrapolate ma semplicemente richiamate. Tuttavia è bene precisare che l’ordinanza 33/2019 è motivata da esigenze di traffico veicolare mentre le precedenti</w:t>
      </w:r>
      <w:r w:rsidR="00F744ED" w:rsidRPr="00356A79">
        <w:rPr>
          <w:rFonts w:ascii="Palatino Linotype" w:hAnsi="Palatino Linotype"/>
          <w:b/>
          <w:bCs/>
        </w:rPr>
        <w:t xml:space="preserve"> sono</w:t>
      </w:r>
      <w:r w:rsidRPr="00356A79">
        <w:rPr>
          <w:rFonts w:ascii="Palatino Linotype" w:hAnsi="Palatino Linotype"/>
          <w:b/>
          <w:bCs/>
        </w:rPr>
        <w:t xml:space="preserve"> del tutto scollegate </w:t>
      </w:r>
      <w:r w:rsidR="00F744ED" w:rsidRPr="00356A79">
        <w:rPr>
          <w:rFonts w:ascii="Palatino Linotype" w:hAnsi="Palatino Linotype"/>
          <w:b/>
          <w:bCs/>
        </w:rPr>
        <w:t>in quanto giustificate dalla necessità di procedere a</w:t>
      </w:r>
      <w:r w:rsidR="008F6930" w:rsidRPr="00356A79">
        <w:rPr>
          <w:rFonts w:ascii="Palatino Linotype" w:hAnsi="Palatino Linotype"/>
          <w:b/>
          <w:bCs/>
        </w:rPr>
        <w:t>i lavori di manutenzione straordinaria del manto stradale</w:t>
      </w:r>
      <w:r w:rsidR="00C46118" w:rsidRPr="00356A79">
        <w:rPr>
          <w:rFonts w:ascii="Palatino Linotype" w:hAnsi="Palatino Linotype"/>
          <w:b/>
          <w:bCs/>
        </w:rPr>
        <w:t>, lavori comunque completati ben prima dell’emanazione dell’ultima ordinanza valida 33/2019</w:t>
      </w:r>
      <w:r w:rsidR="005317DC" w:rsidRPr="00356A79">
        <w:rPr>
          <w:rFonts w:ascii="Palatino Linotype" w:hAnsi="Palatino Linotype"/>
          <w:b/>
          <w:bCs/>
        </w:rPr>
        <w:t xml:space="preserve"> e non più richiamabili a giustificazione alcuna</w:t>
      </w:r>
      <w:r w:rsidR="005317DC" w:rsidRPr="00356A79">
        <w:rPr>
          <w:rFonts w:ascii="Palatino Linotype" w:hAnsi="Palatino Linotype"/>
        </w:rPr>
        <w:t>.</w:t>
      </w:r>
    </w:p>
    <w:p w14:paraId="0C2C285F" w14:textId="67BA529D" w:rsidR="00190574" w:rsidRPr="005C28B9" w:rsidRDefault="008E7B1C" w:rsidP="00C71A61">
      <w:pPr>
        <w:spacing w:line="360" w:lineRule="auto"/>
        <w:jc w:val="center"/>
        <w:rPr>
          <w:rFonts w:ascii="Palatino Linotype" w:hAnsi="Palatino Linotype"/>
          <w:b/>
          <w:bCs/>
          <w:u w:val="single"/>
        </w:rPr>
      </w:pPr>
      <w:r w:rsidRPr="005C28B9">
        <w:rPr>
          <w:rFonts w:ascii="Palatino Linotype" w:hAnsi="Palatino Linotype"/>
          <w:b/>
          <w:bCs/>
          <w:u w:val="single"/>
        </w:rPr>
        <w:t xml:space="preserve">Tra l’altro </w:t>
      </w:r>
      <w:r w:rsidR="00F45925">
        <w:rPr>
          <w:rFonts w:ascii="Palatino Linotype" w:hAnsi="Palatino Linotype"/>
          <w:b/>
          <w:bCs/>
          <w:u w:val="single"/>
        </w:rPr>
        <w:t>si sottolinea</w:t>
      </w:r>
      <w:r w:rsidRPr="005C28B9">
        <w:rPr>
          <w:rFonts w:ascii="Palatino Linotype" w:hAnsi="Palatino Linotype"/>
          <w:b/>
          <w:bCs/>
          <w:u w:val="single"/>
        </w:rPr>
        <w:t>:</w:t>
      </w:r>
    </w:p>
    <w:p w14:paraId="5F035929" w14:textId="11355F1C" w:rsidR="008E7B1C" w:rsidRPr="00910DAA" w:rsidRDefault="008E7B1C" w:rsidP="00C71A61">
      <w:pPr>
        <w:pStyle w:val="Paragrafoelenco"/>
        <w:numPr>
          <w:ilvl w:val="0"/>
          <w:numId w:val="2"/>
        </w:numPr>
        <w:spacing w:line="360" w:lineRule="auto"/>
        <w:ind w:left="284"/>
        <w:jc w:val="both"/>
        <w:rPr>
          <w:rFonts w:ascii="Palatino Linotype" w:hAnsi="Palatino Linotype"/>
        </w:rPr>
      </w:pPr>
      <w:r w:rsidRPr="00910DAA">
        <w:rPr>
          <w:rFonts w:ascii="Palatino Linotype" w:hAnsi="Palatino Linotype"/>
        </w:rPr>
        <w:t xml:space="preserve">che fin dall’avvio del servizio </w:t>
      </w:r>
      <w:r w:rsidRPr="00D24AE1">
        <w:rPr>
          <w:rFonts w:ascii="Palatino Linotype" w:hAnsi="Palatino Linotype"/>
          <w:b/>
          <w:bCs/>
          <w:u w:val="single"/>
        </w:rPr>
        <w:t>non si è mai proceduto alla contestazione immediata</w:t>
      </w:r>
      <w:r w:rsidRPr="00910DAA">
        <w:rPr>
          <w:rFonts w:ascii="Palatino Linotype" w:hAnsi="Palatino Linotype"/>
        </w:rPr>
        <w:t xml:space="preserve"> invero si è sempre proceduto alla contestazione differita </w:t>
      </w:r>
      <w:r w:rsidR="00C46118" w:rsidRPr="00910DAA">
        <w:rPr>
          <w:rFonts w:ascii="Palatino Linotype" w:hAnsi="Palatino Linotype"/>
          <w:b/>
          <w:bCs/>
        </w:rPr>
        <w:t>pur in assenza di</w:t>
      </w:r>
      <w:r w:rsidRPr="00910DAA">
        <w:rPr>
          <w:rFonts w:ascii="Palatino Linotype" w:hAnsi="Palatino Linotype"/>
          <w:b/>
          <w:bCs/>
        </w:rPr>
        <w:t xml:space="preserve"> autorizzazione prefettizia</w:t>
      </w:r>
      <w:r w:rsidRPr="00910DAA">
        <w:rPr>
          <w:rFonts w:ascii="Palatino Linotype" w:hAnsi="Palatino Linotype"/>
        </w:rPr>
        <w:t>;</w:t>
      </w:r>
    </w:p>
    <w:p w14:paraId="2209832D" w14:textId="77777777" w:rsidR="00C71A61" w:rsidRDefault="008E7B1C" w:rsidP="00C71A61">
      <w:pPr>
        <w:pStyle w:val="Paragrafoelenco"/>
        <w:numPr>
          <w:ilvl w:val="0"/>
          <w:numId w:val="2"/>
        </w:numPr>
        <w:spacing w:line="360" w:lineRule="auto"/>
        <w:ind w:left="284"/>
        <w:jc w:val="both"/>
        <w:rPr>
          <w:rFonts w:ascii="Palatino Linotype" w:hAnsi="Palatino Linotype"/>
        </w:rPr>
      </w:pPr>
      <w:r w:rsidRPr="00910DAA">
        <w:rPr>
          <w:rFonts w:ascii="Palatino Linotype" w:hAnsi="Palatino Linotype"/>
        </w:rPr>
        <w:t xml:space="preserve">che la richiesta inviata dal Comune all’ente gestore e alla </w:t>
      </w:r>
      <w:r w:rsidR="00D56138" w:rsidRPr="00910DAA">
        <w:rPr>
          <w:rFonts w:ascii="Palatino Linotype" w:hAnsi="Palatino Linotype"/>
        </w:rPr>
        <w:t>Prefettura territorialmente competente</w:t>
      </w:r>
      <w:r w:rsidRPr="00910DAA">
        <w:rPr>
          <w:rFonts w:ascii="Palatino Linotype" w:hAnsi="Palatino Linotype"/>
        </w:rPr>
        <w:t xml:space="preserve"> identifica un </w:t>
      </w:r>
      <w:r w:rsidRPr="00D24AE1">
        <w:rPr>
          <w:rFonts w:ascii="Palatino Linotype" w:hAnsi="Palatino Linotype"/>
          <w:b/>
          <w:bCs/>
          <w:u w:val="single"/>
        </w:rPr>
        <w:t>autovelox di tipo mobile</w:t>
      </w:r>
      <w:r w:rsidRPr="00910DAA">
        <w:rPr>
          <w:rFonts w:ascii="Palatino Linotype" w:hAnsi="Palatino Linotype"/>
        </w:rPr>
        <w:t xml:space="preserve"> ovvero quello che dinamicamente è collocato a bordo di un’autovettura in movimento </w:t>
      </w:r>
      <w:r w:rsidR="0075725C" w:rsidRPr="00910DAA">
        <w:rPr>
          <w:rFonts w:ascii="Palatino Linotype" w:hAnsi="Palatino Linotype"/>
        </w:rPr>
        <w:t xml:space="preserve">che non prevede la contestazione differita, </w:t>
      </w:r>
      <w:r w:rsidRPr="00910DAA">
        <w:rPr>
          <w:rFonts w:ascii="Palatino Linotype" w:hAnsi="Palatino Linotype"/>
        </w:rPr>
        <w:t xml:space="preserve">mentre si è proceduto ad utilizzare un autovelox </w:t>
      </w:r>
      <w:r w:rsidR="00C46118" w:rsidRPr="00910DAA">
        <w:rPr>
          <w:rFonts w:ascii="Palatino Linotype" w:hAnsi="Palatino Linotype"/>
        </w:rPr>
        <w:t>temporaneo</w:t>
      </w:r>
      <w:r w:rsidR="0025375F" w:rsidRPr="00910DAA">
        <w:rPr>
          <w:rFonts w:ascii="Palatino Linotype" w:hAnsi="Palatino Linotype"/>
        </w:rPr>
        <w:t xml:space="preserve"> </w:t>
      </w:r>
      <w:r w:rsidR="00683D28" w:rsidRPr="00910DAA">
        <w:rPr>
          <w:rFonts w:ascii="Palatino Linotype" w:hAnsi="Palatino Linotype"/>
        </w:rPr>
        <w:t xml:space="preserve">al km 38+640 </w:t>
      </w:r>
      <w:r w:rsidR="00683D28" w:rsidRPr="00910DAA">
        <w:rPr>
          <w:rFonts w:ascii="Palatino Linotype" w:hAnsi="Palatino Linotype"/>
          <w:b/>
          <w:bCs/>
        </w:rPr>
        <w:t>senza alcuna autorizzazione prefettizia</w:t>
      </w:r>
      <w:r w:rsidR="00D56138" w:rsidRPr="00910DAA">
        <w:rPr>
          <w:rFonts w:ascii="Palatino Linotype" w:hAnsi="Palatino Linotype"/>
        </w:rPr>
        <w:t xml:space="preserve">. </w:t>
      </w:r>
      <w:r w:rsidR="00E369B0">
        <w:rPr>
          <w:rFonts w:ascii="Palatino Linotype" w:hAnsi="Palatino Linotype"/>
        </w:rPr>
        <w:t xml:space="preserve">La normativa è chiara sulle diverse modalità di utilizzo dell’autovelox (mobile, temporaneo o fisso) di talché la modalità mobile non può che essere quella all’interno dell’autovettura civetta. </w:t>
      </w:r>
      <w:r w:rsidR="00D56138" w:rsidRPr="00910DAA">
        <w:rPr>
          <w:rFonts w:ascii="Palatino Linotype" w:hAnsi="Palatino Linotype"/>
        </w:rPr>
        <w:t>Si precisa che l’autovelox scelto “Velomatic 512” può essere posizionato anche all’interno dell’autovettura come si evince dalla scheda tecnica</w:t>
      </w:r>
      <w:r w:rsidR="00C46118" w:rsidRPr="00910DAA">
        <w:rPr>
          <w:rFonts w:ascii="Palatino Linotype" w:hAnsi="Palatino Linotype"/>
        </w:rPr>
        <w:t xml:space="preserve"> (</w:t>
      </w:r>
      <w:r w:rsidR="0025375F" w:rsidRPr="00910DAA">
        <w:rPr>
          <w:rFonts w:ascii="Palatino Linotype" w:hAnsi="Palatino Linotype"/>
        </w:rPr>
        <w:t>modalità d’uso “</w:t>
      </w:r>
      <w:r w:rsidR="00C46118" w:rsidRPr="00910DAA">
        <w:rPr>
          <w:rFonts w:ascii="Palatino Linotype" w:hAnsi="Palatino Linotype"/>
        </w:rPr>
        <w:t>mobile</w:t>
      </w:r>
      <w:r w:rsidR="0025375F" w:rsidRPr="00910DAA">
        <w:rPr>
          <w:rFonts w:ascii="Palatino Linotype" w:hAnsi="Palatino Linotype"/>
        </w:rPr>
        <w:t>”</w:t>
      </w:r>
      <w:r w:rsidR="00C46118" w:rsidRPr="00910DAA">
        <w:rPr>
          <w:rFonts w:ascii="Palatino Linotype" w:hAnsi="Palatino Linotype"/>
        </w:rPr>
        <w:t>)</w:t>
      </w:r>
      <w:r w:rsidR="00D56138" w:rsidRPr="00910DAA">
        <w:rPr>
          <w:rFonts w:ascii="Palatino Linotype" w:hAnsi="Palatino Linotype"/>
        </w:rPr>
        <w:t xml:space="preserve"> o utilizzabile nelle postazioni temporanee (collocato su treppiede) o in postazioni fisse (dentro il relativo armadio)</w:t>
      </w:r>
      <w:r w:rsidR="002D4CA7" w:rsidRPr="00910DAA">
        <w:rPr>
          <w:rFonts w:ascii="Palatino Linotype" w:hAnsi="Palatino Linotype"/>
        </w:rPr>
        <w:t>.</w:t>
      </w:r>
    </w:p>
    <w:p w14:paraId="2A381A11" w14:textId="3FE07C33" w:rsidR="0025375F" w:rsidRPr="00C71A61" w:rsidRDefault="002D4CA7" w:rsidP="00C71A61">
      <w:pPr>
        <w:pStyle w:val="Paragrafoelenco"/>
        <w:spacing w:line="360" w:lineRule="auto"/>
        <w:ind w:left="284"/>
        <w:jc w:val="both"/>
        <w:rPr>
          <w:rFonts w:ascii="Palatino Linotype" w:hAnsi="Palatino Linotype"/>
        </w:rPr>
      </w:pPr>
      <w:r w:rsidRPr="00C71A61">
        <w:rPr>
          <w:rFonts w:ascii="Palatino Linotype" w:hAnsi="Palatino Linotype"/>
        </w:rPr>
        <w:t xml:space="preserve">Tale distinzione è rinvenibile dal medesimo verbale </w:t>
      </w:r>
      <w:r w:rsidR="001D4FB7" w:rsidRPr="00C71A61">
        <w:rPr>
          <w:rFonts w:ascii="Palatino Linotype" w:hAnsi="Palatino Linotype"/>
        </w:rPr>
        <w:t>“</w:t>
      </w:r>
      <w:r w:rsidR="001D4FB7" w:rsidRPr="00C71A61">
        <w:rPr>
          <w:rFonts w:ascii="Palatino Linotype" w:hAnsi="Palatino Linotype"/>
          <w:b/>
          <w:bCs/>
          <w:i/>
          <w:iCs/>
          <w:u w:val="single"/>
        </w:rPr>
        <w:t>Postazione di controllo temporanea</w:t>
      </w:r>
      <w:r w:rsidR="001D4FB7" w:rsidRPr="00C71A61">
        <w:rPr>
          <w:rFonts w:ascii="Palatino Linotype" w:hAnsi="Palatino Linotype"/>
        </w:rPr>
        <w:t xml:space="preserve">”. Quindi è chiaro che la mancata autorizzazione prefettizia è giustificata dalla diversa prospettazione del servizio </w:t>
      </w:r>
      <w:r w:rsidR="002D25D5" w:rsidRPr="00C71A61">
        <w:rPr>
          <w:rFonts w:ascii="Palatino Linotype" w:hAnsi="Palatino Linotype"/>
        </w:rPr>
        <w:t>de quo</w:t>
      </w:r>
      <w:r w:rsidR="001D4FB7" w:rsidRPr="00C71A61">
        <w:rPr>
          <w:rFonts w:ascii="Palatino Linotype" w:hAnsi="Palatino Linotype"/>
        </w:rPr>
        <w:t xml:space="preserve"> come rinvenibile nella richiesta inviata dall’ufficio tecnico alla Prefettura dell’Aquila e all’Anas compartimentale “</w:t>
      </w:r>
      <w:r w:rsidR="001D4FB7" w:rsidRPr="00C71A61">
        <w:rPr>
          <w:rFonts w:ascii="Palatino Linotype" w:hAnsi="Palatino Linotype"/>
          <w:i/>
          <w:iCs/>
        </w:rPr>
        <w:t xml:space="preserve">Considerato che la rilevazione delle infrazioni dei limiti di velocità avverrà, </w:t>
      </w:r>
      <w:r w:rsidR="001D4FB7" w:rsidRPr="00C71A61">
        <w:rPr>
          <w:rFonts w:ascii="Palatino Linotype" w:hAnsi="Palatino Linotype"/>
          <w:b/>
          <w:bCs/>
          <w:i/>
          <w:iCs/>
          <w:u w:val="single"/>
        </w:rPr>
        <w:t xml:space="preserve">senza contestazione </w:t>
      </w:r>
      <w:r w:rsidR="001D4FB7" w:rsidRPr="00C71A61">
        <w:rPr>
          <w:rFonts w:ascii="Palatino Linotype" w:hAnsi="Palatino Linotype"/>
          <w:b/>
          <w:bCs/>
          <w:i/>
          <w:iCs/>
          <w:u w:val="single"/>
        </w:rPr>
        <w:lastRenderedPageBreak/>
        <w:t>immediata</w:t>
      </w:r>
      <w:r w:rsidR="001D4FB7" w:rsidRPr="00C71A61">
        <w:rPr>
          <w:rFonts w:ascii="Palatino Linotype" w:hAnsi="Palatino Linotype"/>
          <w:i/>
          <w:iCs/>
        </w:rPr>
        <w:t xml:space="preserve">, tramite il posizionamento di apparecchiature </w:t>
      </w:r>
      <w:r w:rsidR="001D4FB7" w:rsidRPr="00C71A61">
        <w:rPr>
          <w:rFonts w:ascii="Palatino Linotype" w:hAnsi="Palatino Linotype"/>
          <w:b/>
          <w:bCs/>
          <w:i/>
          <w:iCs/>
          <w:u w:val="single"/>
        </w:rPr>
        <w:t>elettroniche mobili</w:t>
      </w:r>
      <w:r w:rsidR="001D4FB7" w:rsidRPr="00C71A61">
        <w:rPr>
          <w:rFonts w:ascii="Palatino Linotype" w:hAnsi="Palatino Linotype"/>
          <w:i/>
          <w:iCs/>
          <w:u w:val="single"/>
        </w:rPr>
        <w:t xml:space="preserve"> </w:t>
      </w:r>
      <w:r w:rsidR="001D4FB7" w:rsidRPr="00C71A61">
        <w:rPr>
          <w:rFonts w:ascii="Palatino Linotype" w:hAnsi="Palatino Linotype"/>
          <w:b/>
          <w:bCs/>
          <w:i/>
          <w:iCs/>
          <w:u w:val="single"/>
        </w:rPr>
        <w:t xml:space="preserve">da parte di operatori della sopracitata ditta </w:t>
      </w:r>
      <w:r w:rsidR="001D4FB7" w:rsidRPr="00C71A61">
        <w:rPr>
          <w:rFonts w:ascii="Palatino Linotype" w:hAnsi="Palatino Linotype"/>
          <w:i/>
          <w:iCs/>
        </w:rPr>
        <w:t>…”</w:t>
      </w:r>
      <w:r w:rsidR="001D4FB7" w:rsidRPr="00C71A61">
        <w:rPr>
          <w:rFonts w:ascii="Palatino Linotype" w:hAnsi="Palatino Linotype"/>
        </w:rPr>
        <w:t xml:space="preserve">. Da ciò si rileva che: </w:t>
      </w:r>
    </w:p>
    <w:p w14:paraId="4F08C606" w14:textId="1EA1B6F0" w:rsidR="00C71A61" w:rsidRDefault="001D4FB7" w:rsidP="00C71A61">
      <w:pPr>
        <w:pStyle w:val="Paragrafoelenco"/>
        <w:numPr>
          <w:ilvl w:val="0"/>
          <w:numId w:val="8"/>
        </w:numPr>
        <w:spacing w:line="360" w:lineRule="auto"/>
        <w:jc w:val="both"/>
        <w:rPr>
          <w:rFonts w:ascii="Palatino Linotype" w:hAnsi="Palatino Linotype"/>
        </w:rPr>
      </w:pPr>
      <w:proofErr w:type="spellStart"/>
      <w:r w:rsidRPr="00910DAA">
        <w:rPr>
          <w:rFonts w:ascii="Palatino Linotype" w:hAnsi="Palatino Linotype"/>
          <w:b/>
          <w:bCs/>
        </w:rPr>
        <w:t>si</w:t>
      </w:r>
      <w:proofErr w:type="spellEnd"/>
      <w:r w:rsidRPr="00910DAA">
        <w:rPr>
          <w:rFonts w:ascii="Palatino Linotype" w:hAnsi="Palatino Linotype"/>
          <w:b/>
          <w:bCs/>
        </w:rPr>
        <w:t xml:space="preserve"> escludeva fin dall’avvio del servizio la contestazione immediata</w:t>
      </w:r>
      <w:r w:rsidRPr="00910DAA">
        <w:rPr>
          <w:rFonts w:ascii="Palatino Linotype" w:hAnsi="Palatino Linotype"/>
        </w:rPr>
        <w:t xml:space="preserve"> senza alcuna giustificazione in merito</w:t>
      </w:r>
      <w:r w:rsidR="001B2C22" w:rsidRPr="00910DAA">
        <w:rPr>
          <w:rFonts w:ascii="Palatino Linotype" w:hAnsi="Palatino Linotype"/>
        </w:rPr>
        <w:t xml:space="preserve"> "</w:t>
      </w:r>
      <w:r w:rsidR="001B2C22" w:rsidRPr="00910DAA">
        <w:t xml:space="preserve"> </w:t>
      </w:r>
      <w:r w:rsidR="001B2C22" w:rsidRPr="00910DAA">
        <w:rPr>
          <w:rFonts w:ascii="Palatino Linotype" w:hAnsi="Palatino Linotype"/>
          <w:i/>
          <w:iCs/>
        </w:rPr>
        <w:t>La contestazione immediata delle norme al Codice della Strada ha, al contrario, un rilievo essenziale per la correttezza del procedimento sanzionatorio onde essa non può essere omessa ogni qual volta sia possibile, con la conseguenza che detta omissione costituisce una violazione di legge che rende illegittimi i successivi eventuali atti del procedimento amministrativo (</w:t>
      </w:r>
      <w:proofErr w:type="spellStart"/>
      <w:r w:rsidR="001B2C22" w:rsidRPr="00910DAA">
        <w:rPr>
          <w:rFonts w:ascii="Palatino Linotype" w:hAnsi="Palatino Linotype"/>
          <w:i/>
          <w:iCs/>
        </w:rPr>
        <w:t>Cfr</w:t>
      </w:r>
      <w:proofErr w:type="spellEnd"/>
      <w:r w:rsidR="001B2C22" w:rsidRPr="00910DAA">
        <w:rPr>
          <w:rFonts w:ascii="Palatino Linotype" w:hAnsi="Palatino Linotype"/>
          <w:i/>
          <w:iCs/>
        </w:rPr>
        <w:t xml:space="preserve"> Cass. </w:t>
      </w:r>
      <w:proofErr w:type="spellStart"/>
      <w:r w:rsidR="001B2C22" w:rsidRPr="00910DAA">
        <w:rPr>
          <w:rFonts w:ascii="Palatino Linotype" w:hAnsi="Palatino Linotype"/>
          <w:i/>
          <w:iCs/>
        </w:rPr>
        <w:t>Civ</w:t>
      </w:r>
      <w:proofErr w:type="spellEnd"/>
      <w:r w:rsidR="001B2C22" w:rsidRPr="00910DAA">
        <w:rPr>
          <w:rFonts w:ascii="Palatino Linotype" w:hAnsi="Palatino Linotype"/>
          <w:i/>
          <w:iCs/>
        </w:rPr>
        <w:t>. 3/4/2000 n. 4010).”</w:t>
      </w:r>
      <w:r w:rsidR="00816B7A" w:rsidRPr="00910DAA">
        <w:rPr>
          <w:rFonts w:ascii="Palatino Linotype" w:hAnsi="Palatino Linotype"/>
        </w:rPr>
        <w:t>. L’amministrazione è tenuta, volta per volta, nel verbale a specificare in concreto le ragioni della mancata contestazione immediata non potendosi rifugiare in mere clausole di stile quale “</w:t>
      </w:r>
      <w:r w:rsidR="00816B7A" w:rsidRPr="00910DAA">
        <w:rPr>
          <w:rFonts w:ascii="Palatino Linotype" w:hAnsi="Palatino Linotype"/>
          <w:i/>
          <w:iCs/>
        </w:rPr>
        <w:t>l’accertamento della violazione è stata effettuata per mezzo di appositi apparecchi di rilevamento, direttamente gestiti dagli organi di Polizia Stradale e nella loro piena disponibilità, che consentono la determinazione dell’illecito in tempo successivo, poiché il veicolo oggetto del rilievo è a distanza dal posto di accertamento o comunque nell’impossibilità di essere fermato in tempo utile o nei modi regolamentari</w:t>
      </w:r>
      <w:r w:rsidR="00816B7A" w:rsidRPr="00910DAA">
        <w:rPr>
          <w:rFonts w:ascii="Palatino Linotype" w:hAnsi="Palatino Linotype"/>
        </w:rPr>
        <w:t>.”</w:t>
      </w:r>
      <w:r w:rsidR="002E4212" w:rsidRPr="00910DAA">
        <w:rPr>
          <w:rFonts w:ascii="Palatino Linotype" w:hAnsi="Palatino Linotype"/>
        </w:rPr>
        <w:t xml:space="preserve"> </w:t>
      </w:r>
      <w:r w:rsidR="00816B7A" w:rsidRPr="00910DAA">
        <w:rPr>
          <w:rFonts w:ascii="Palatino Linotype" w:hAnsi="Palatino Linotype"/>
        </w:rPr>
        <w:t>Ove ciò accada, si finisce per escludere, di per sé stessa, la contestazione immediata, il che non può che risolversi in una lesione del diritto di difesa e non avere riflesso sulla stessa valenza probatoria dell’accertamento effettuato. (</w:t>
      </w:r>
      <w:proofErr w:type="spellStart"/>
      <w:r w:rsidR="00816B7A" w:rsidRPr="00910DAA">
        <w:rPr>
          <w:rFonts w:ascii="Palatino Linotype" w:hAnsi="Palatino Linotype"/>
        </w:rPr>
        <w:t>Cfr</w:t>
      </w:r>
      <w:proofErr w:type="spellEnd"/>
      <w:r w:rsidR="00816B7A" w:rsidRPr="00910DAA">
        <w:rPr>
          <w:rFonts w:ascii="Palatino Linotype" w:hAnsi="Palatino Linotype"/>
        </w:rPr>
        <w:t xml:space="preserve"> Cass. </w:t>
      </w:r>
      <w:proofErr w:type="spellStart"/>
      <w:r w:rsidR="00816B7A" w:rsidRPr="00910DAA">
        <w:rPr>
          <w:rFonts w:ascii="Palatino Linotype" w:hAnsi="Palatino Linotype"/>
        </w:rPr>
        <w:t>Civ</w:t>
      </w:r>
      <w:proofErr w:type="spellEnd"/>
      <w:r w:rsidR="00816B7A" w:rsidRPr="00910DAA">
        <w:rPr>
          <w:rFonts w:ascii="Palatino Linotype" w:hAnsi="Palatino Linotype"/>
        </w:rPr>
        <w:t>. n. 3017/2002).</w:t>
      </w:r>
    </w:p>
    <w:p w14:paraId="56CFC155" w14:textId="77777777" w:rsidR="00C71A61" w:rsidRDefault="00816B7A" w:rsidP="00C71A61">
      <w:pPr>
        <w:pStyle w:val="Paragrafoelenco"/>
        <w:spacing w:line="360" w:lineRule="auto"/>
        <w:ind w:left="928"/>
        <w:jc w:val="both"/>
        <w:rPr>
          <w:rFonts w:ascii="Palatino Linotype" w:hAnsi="Palatino Linotype"/>
        </w:rPr>
      </w:pPr>
      <w:r w:rsidRPr="00C71A61">
        <w:rPr>
          <w:rFonts w:ascii="Palatino Linotype" w:hAnsi="Palatino Linotype"/>
        </w:rPr>
        <w:t xml:space="preserve">La Pubblica Amministrazione che intende operare per un </w:t>
      </w:r>
      <w:r w:rsidRPr="00C71A61">
        <w:rPr>
          <w:rFonts w:ascii="Palatino Linotype" w:hAnsi="Palatino Linotype"/>
          <w:b/>
          <w:bCs/>
        </w:rPr>
        <w:t>legittimo e meritevole</w:t>
      </w:r>
      <w:r w:rsidRPr="00C71A61">
        <w:rPr>
          <w:rFonts w:ascii="Palatino Linotype" w:hAnsi="Palatino Linotype"/>
        </w:rPr>
        <w:t xml:space="preserve"> controllo della velocità degli automobilisti sulle strade di sua competenza, deve munirsi di adeguata strumentazione, mezzi operativi e organizzazione, che le consentano di operare nella perfetta legalità e non con approssimazione.</w:t>
      </w:r>
    </w:p>
    <w:p w14:paraId="408AF201" w14:textId="77777777" w:rsidR="00C71A61" w:rsidRDefault="00816B7A" w:rsidP="00C71A61">
      <w:pPr>
        <w:pStyle w:val="Paragrafoelenco"/>
        <w:spacing w:line="360" w:lineRule="auto"/>
        <w:ind w:left="928"/>
        <w:jc w:val="both"/>
        <w:rPr>
          <w:rFonts w:ascii="Palatino Linotype" w:hAnsi="Palatino Linotype"/>
        </w:rPr>
      </w:pPr>
      <w:r w:rsidRPr="00C71A61">
        <w:rPr>
          <w:rFonts w:ascii="Palatino Linotype" w:hAnsi="Palatino Linotype"/>
        </w:rPr>
        <w:t xml:space="preserve">Inoltre la scelta dell’autovelox senza particolari accessori, tra cui anche la strumentazione per procedere ad una contestazione immediata, è una scelta autonoma dell’ente basata solo in funzione della possibilità di </w:t>
      </w:r>
      <w:r w:rsidRPr="00C71A61">
        <w:rPr>
          <w:rFonts w:ascii="Palatino Linotype" w:hAnsi="Palatino Linotype"/>
          <w:b/>
          <w:bCs/>
        </w:rPr>
        <w:t>ostacolare la mancata contestazione immediata</w:t>
      </w:r>
      <w:r w:rsidR="004D52CC" w:rsidRPr="00C71A61">
        <w:rPr>
          <w:rFonts w:ascii="Palatino Linotype" w:hAnsi="Palatino Linotype"/>
          <w:b/>
          <w:bCs/>
        </w:rPr>
        <w:t xml:space="preserve"> dopo aver reso comunque difficile la visibilità della stessa postazione</w:t>
      </w:r>
      <w:r w:rsidR="004D52CC" w:rsidRPr="00C71A61">
        <w:rPr>
          <w:rFonts w:ascii="Palatino Linotype" w:hAnsi="Palatino Linotype"/>
        </w:rPr>
        <w:t>.</w:t>
      </w:r>
    </w:p>
    <w:p w14:paraId="24E2235E" w14:textId="77777777" w:rsidR="00C71A61" w:rsidRDefault="00E369B0" w:rsidP="00C71A61">
      <w:pPr>
        <w:pStyle w:val="Paragrafoelenco"/>
        <w:spacing w:line="360" w:lineRule="auto"/>
        <w:ind w:left="928"/>
        <w:jc w:val="both"/>
        <w:rPr>
          <w:rFonts w:ascii="Palatino Linotype" w:hAnsi="Palatino Linotype"/>
        </w:rPr>
      </w:pPr>
      <w:r w:rsidRPr="00C71A61">
        <w:rPr>
          <w:rFonts w:ascii="Palatino Linotype" w:hAnsi="Palatino Linotype"/>
        </w:rPr>
        <w:t xml:space="preserve">Infine </w:t>
      </w:r>
      <w:r w:rsidR="00816B7A" w:rsidRPr="00C71A61">
        <w:rPr>
          <w:rFonts w:ascii="Palatino Linotype" w:hAnsi="Palatino Linotype"/>
        </w:rPr>
        <w:t>la sentenza della Cassazione Penale n.22158 del 22/02/2012</w:t>
      </w:r>
      <w:r w:rsidR="004D52CC" w:rsidRPr="00C71A61">
        <w:rPr>
          <w:rFonts w:ascii="Palatino Linotype" w:hAnsi="Palatino Linotype"/>
        </w:rPr>
        <w:t xml:space="preserve"> </w:t>
      </w:r>
      <w:r w:rsidR="00816B7A" w:rsidRPr="00C71A61">
        <w:rPr>
          <w:rFonts w:ascii="Palatino Linotype" w:hAnsi="Palatino Linotype"/>
        </w:rPr>
        <w:t xml:space="preserve">ha stabilito che </w:t>
      </w:r>
      <w:r w:rsidR="00816B7A" w:rsidRPr="00C71A61">
        <w:rPr>
          <w:rFonts w:ascii="Palatino Linotype" w:hAnsi="Palatino Linotype"/>
          <w:b/>
          <w:bCs/>
        </w:rPr>
        <w:t xml:space="preserve">non è consentito ai Comuni ed agli enti locali di utilizzare gli Autovelox </w:t>
      </w:r>
      <w:r w:rsidR="00816B7A" w:rsidRPr="00C71A61">
        <w:rPr>
          <w:rFonts w:ascii="Palatino Linotype" w:hAnsi="Palatino Linotype"/>
          <w:b/>
          <w:bCs/>
          <w:u w:val="single"/>
        </w:rPr>
        <w:t xml:space="preserve">quale strumento volto alla remunerazione economica e alla soddisfazione delle </w:t>
      </w:r>
      <w:r w:rsidR="00816B7A" w:rsidRPr="00C71A61">
        <w:rPr>
          <w:rFonts w:ascii="Palatino Linotype" w:hAnsi="Palatino Linotype"/>
          <w:b/>
          <w:bCs/>
          <w:u w:val="single"/>
        </w:rPr>
        <w:lastRenderedPageBreak/>
        <w:t>casse degli enti locali</w:t>
      </w:r>
      <w:r w:rsidR="00816B7A" w:rsidRPr="00C71A61">
        <w:rPr>
          <w:rFonts w:ascii="Palatino Linotype" w:hAnsi="Palatino Linotype"/>
        </w:rPr>
        <w:t xml:space="preserve">, piuttosto che alla prevenzione degli eccessi di velocità e dei conseguenti pericoli per gli utenti della strada. Per la Suprema Corte dunque, gli autovelox nascosti non rappresentano uno strumento utile a far moderare la velocità agli automobilisti, ma un mezzo illecito per risanare le casse comunali: sono dunque illegittime le contravvenzioni elevate con dispositivi occultati più o meno evidentemente agli automobilisti al </w:t>
      </w:r>
      <w:r w:rsidR="004D52CC" w:rsidRPr="00C71A61">
        <w:rPr>
          <w:rFonts w:ascii="Palatino Linotype" w:hAnsi="Palatino Linotype"/>
        </w:rPr>
        <w:t>fi</w:t>
      </w:r>
      <w:r w:rsidR="00816B7A" w:rsidRPr="00C71A61">
        <w:rPr>
          <w:rFonts w:ascii="Palatino Linotype" w:hAnsi="Palatino Linotype"/>
        </w:rPr>
        <w:t>ne di elevare il più elevato numero di sanzioni possibile</w:t>
      </w:r>
      <w:r w:rsidRPr="00C71A61">
        <w:rPr>
          <w:rFonts w:ascii="Palatino Linotype" w:hAnsi="Palatino Linotype"/>
        </w:rPr>
        <w:t>.</w:t>
      </w:r>
    </w:p>
    <w:p w14:paraId="32F60226" w14:textId="77777777" w:rsidR="00C71A61" w:rsidRDefault="00E369B0" w:rsidP="00C71A61">
      <w:pPr>
        <w:pStyle w:val="Paragrafoelenco"/>
        <w:spacing w:line="360" w:lineRule="auto"/>
        <w:ind w:left="928"/>
        <w:jc w:val="both"/>
        <w:rPr>
          <w:rFonts w:ascii="Palatino Linotype" w:hAnsi="Palatino Linotype"/>
        </w:rPr>
      </w:pPr>
      <w:r w:rsidRPr="00C71A61">
        <w:rPr>
          <w:rFonts w:ascii="Palatino Linotype" w:hAnsi="Palatino Linotype"/>
        </w:rPr>
        <w:t xml:space="preserve">Si tenga in debita considerazione il fatto che i proventi delle sanzioni sono ripartiti </w:t>
      </w:r>
      <w:r w:rsidR="00F43C87" w:rsidRPr="00C71A61">
        <w:rPr>
          <w:rFonts w:ascii="Palatino Linotype" w:hAnsi="Palatino Linotype"/>
        </w:rPr>
        <w:t>più o meno al 40% alla società noleggiatrice, il 20% come spese di notifica e il restante 40% confluiscono nelle casse comunali.</w:t>
      </w:r>
    </w:p>
    <w:p w14:paraId="1C398FB0" w14:textId="77777777" w:rsidR="00C71A61" w:rsidRDefault="00F43C87" w:rsidP="00C71A61">
      <w:pPr>
        <w:pStyle w:val="Paragrafoelenco"/>
        <w:spacing w:line="360" w:lineRule="auto"/>
        <w:ind w:left="928"/>
        <w:jc w:val="both"/>
        <w:rPr>
          <w:rFonts w:ascii="Palatino Linotype" w:hAnsi="Palatino Linotype"/>
        </w:rPr>
      </w:pPr>
      <w:r w:rsidRPr="00C71A61">
        <w:rPr>
          <w:rFonts w:ascii="Palatino Linotype" w:hAnsi="Palatino Linotype"/>
        </w:rPr>
        <w:t>Tuttavia i proventi che confluiscono nelle casse comunali non vengono utilizzati per migliorare la sicurezza di quel tratto</w:t>
      </w:r>
      <w:r w:rsidR="00E7614C" w:rsidRPr="00C71A61">
        <w:rPr>
          <w:rFonts w:ascii="Palatino Linotype" w:hAnsi="Palatino Linotype"/>
        </w:rPr>
        <w:t xml:space="preserve"> in questione nonostante fossero chiare le intenzioni iniziali indicate nella delibera di G.C. n. 59 del 04/07/1979 che si riporta “</w:t>
      </w:r>
      <w:r w:rsidR="00E7614C" w:rsidRPr="00C71A61">
        <w:rPr>
          <w:rFonts w:ascii="Palatino Linotype" w:hAnsi="Palatino Linotype"/>
          <w:i/>
          <w:iCs/>
        </w:rPr>
        <w:t xml:space="preserve">la SS 690 Avezzano-Sora in agro del Comune di Balsorano è oggetto di continui incidenti stradali anche gravi e </w:t>
      </w:r>
      <w:r w:rsidR="00E7614C" w:rsidRPr="00C71A61">
        <w:rPr>
          <w:rFonts w:ascii="Palatino Linotype" w:hAnsi="Palatino Linotype"/>
          <w:b/>
          <w:bCs/>
          <w:i/>
          <w:iCs/>
        </w:rPr>
        <w:t>spesso</w:t>
      </w:r>
      <w:r w:rsidR="00E7614C" w:rsidRPr="00C71A61">
        <w:rPr>
          <w:rFonts w:ascii="Palatino Linotype" w:hAnsi="Palatino Linotype"/>
          <w:i/>
          <w:iCs/>
        </w:rPr>
        <w:t xml:space="preserve"> generati dall’eccessiva velocità dei conducenti … che l’Amministrazione comunale intende prevenire situazioni di pericolo per la circolazione … nonché tutelare gli utenti della predetta strada</w:t>
      </w:r>
      <w:r w:rsidR="00E7614C" w:rsidRPr="00C71A61">
        <w:rPr>
          <w:rFonts w:ascii="Palatino Linotype" w:hAnsi="Palatino Linotype"/>
        </w:rPr>
        <w:t>”.</w:t>
      </w:r>
    </w:p>
    <w:p w14:paraId="4BB48669" w14:textId="77777777" w:rsidR="00C71A61" w:rsidRDefault="00096AED" w:rsidP="00C71A61">
      <w:pPr>
        <w:pStyle w:val="Paragrafoelenco"/>
        <w:spacing w:line="360" w:lineRule="auto"/>
        <w:ind w:left="928"/>
        <w:jc w:val="both"/>
        <w:rPr>
          <w:rFonts w:ascii="Palatino Linotype" w:hAnsi="Palatino Linotype"/>
        </w:rPr>
      </w:pPr>
      <w:r w:rsidRPr="00C71A61">
        <w:rPr>
          <w:rFonts w:ascii="Palatino Linotype" w:hAnsi="Palatino Linotype"/>
          <w:b/>
          <w:bCs/>
        </w:rPr>
        <w:t xml:space="preserve">Tale asserzione invero non è stata MAI ripresa dall’ente proprietario della strada A.N.A.S. che paradossalmente nel 2019 ha eliminato su quel tratto qualsiasi deroga al limite massimo di velocità pur giustificato da problemi di manutenzione e </w:t>
      </w:r>
      <w:r w:rsidR="008F013F" w:rsidRPr="00C71A61">
        <w:rPr>
          <w:rFonts w:ascii="Palatino Linotype" w:hAnsi="Palatino Linotype"/>
          <w:b/>
          <w:bCs/>
        </w:rPr>
        <w:t>mai</w:t>
      </w:r>
      <w:r w:rsidRPr="00C71A61">
        <w:rPr>
          <w:rFonts w:ascii="Palatino Linotype" w:hAnsi="Palatino Linotype"/>
          <w:b/>
          <w:bCs/>
        </w:rPr>
        <w:t xml:space="preserve"> in termini di sicurezza</w:t>
      </w:r>
      <w:r w:rsidR="005C28B9" w:rsidRPr="00C71A61">
        <w:rPr>
          <w:rFonts w:ascii="Palatino Linotype" w:hAnsi="Palatino Linotype"/>
        </w:rPr>
        <w:t>.</w:t>
      </w:r>
    </w:p>
    <w:p w14:paraId="15347EEF" w14:textId="77777777" w:rsidR="00C71A61" w:rsidRDefault="00E7614C" w:rsidP="00C71A61">
      <w:pPr>
        <w:pStyle w:val="Paragrafoelenco"/>
        <w:spacing w:line="360" w:lineRule="auto"/>
        <w:ind w:left="928"/>
        <w:jc w:val="both"/>
        <w:rPr>
          <w:rFonts w:ascii="Palatino Linotype" w:hAnsi="Palatino Linotype"/>
        </w:rPr>
      </w:pPr>
      <w:r w:rsidRPr="00C71A61">
        <w:rPr>
          <w:rFonts w:ascii="Palatino Linotype" w:hAnsi="Palatino Linotype"/>
        </w:rPr>
        <w:t xml:space="preserve">Tra l’altro </w:t>
      </w:r>
      <w:r w:rsidR="008F013F" w:rsidRPr="00C71A61">
        <w:rPr>
          <w:rFonts w:ascii="Palatino Linotype" w:hAnsi="Palatino Linotype"/>
        </w:rPr>
        <w:t xml:space="preserve">l’amministrazione comunale </w:t>
      </w:r>
      <w:r w:rsidRPr="00C71A61">
        <w:rPr>
          <w:rFonts w:ascii="Palatino Linotype" w:hAnsi="Palatino Linotype"/>
        </w:rPr>
        <w:t xml:space="preserve">citava </w:t>
      </w:r>
      <w:r w:rsidR="008F013F" w:rsidRPr="00C71A61">
        <w:rPr>
          <w:rFonts w:ascii="Palatino Linotype" w:hAnsi="Palatino Linotype"/>
        </w:rPr>
        <w:t xml:space="preserve">il </w:t>
      </w:r>
      <w:r w:rsidRPr="00C71A61">
        <w:rPr>
          <w:rFonts w:ascii="Palatino Linotype" w:hAnsi="Palatino Linotype"/>
        </w:rPr>
        <w:t>pur continuamente v</w:t>
      </w:r>
      <w:r w:rsidR="00096AED" w:rsidRPr="00C71A61">
        <w:rPr>
          <w:rFonts w:ascii="Palatino Linotype" w:hAnsi="Palatino Linotype"/>
        </w:rPr>
        <w:t>iolato Decreto Minniti “</w:t>
      </w:r>
      <w:r w:rsidR="00096AED" w:rsidRPr="00C71A61">
        <w:rPr>
          <w:rFonts w:ascii="Palatino Linotype" w:hAnsi="Palatino Linotype"/>
          <w:i/>
          <w:iCs/>
        </w:rPr>
        <w:t xml:space="preserve">Vista la direttiva per garantire un’azione coordinata di prevenzione e contrasto dell’eccesso di velocità sulle strade, circolare del Ministero dell’Interno n. 300/A/10307/09/144/5/20/3 del 14 agosto 2009 e </w:t>
      </w:r>
      <w:proofErr w:type="spellStart"/>
      <w:r w:rsidR="00096AED" w:rsidRPr="00C71A61">
        <w:rPr>
          <w:rFonts w:ascii="Palatino Linotype" w:hAnsi="Palatino Linotype"/>
          <w:i/>
          <w:iCs/>
        </w:rPr>
        <w:t>s.m.i</w:t>
      </w:r>
      <w:proofErr w:type="spellEnd"/>
      <w:r w:rsidR="00096AED" w:rsidRPr="00C71A61">
        <w:rPr>
          <w:rFonts w:ascii="Palatino Linotype" w:hAnsi="Palatino Linotype"/>
          <w:i/>
          <w:iCs/>
        </w:rPr>
        <w:t xml:space="preserve"> … Valutato e ritenuto opportuno, a tal fine, utilizzare apparecchiature solo ed esclusivamente nel rispetto delle recenti circolari emanate dal Ministero degli Interni che regolamentano le modalità di utilizzo dei misuratori di velocità</w:t>
      </w:r>
      <w:r w:rsidR="00096AED" w:rsidRPr="00C71A61">
        <w:rPr>
          <w:rFonts w:ascii="Palatino Linotype" w:hAnsi="Palatino Linotype"/>
        </w:rPr>
        <w:t>”.</w:t>
      </w:r>
    </w:p>
    <w:p w14:paraId="27DA7AD5" w14:textId="0BE5492D" w:rsidR="00816B7A" w:rsidRPr="00910DAA" w:rsidRDefault="0025375F" w:rsidP="00C71A61">
      <w:pPr>
        <w:pStyle w:val="Paragrafoelenco"/>
        <w:numPr>
          <w:ilvl w:val="0"/>
          <w:numId w:val="8"/>
        </w:numPr>
        <w:spacing w:line="360" w:lineRule="auto"/>
        <w:jc w:val="both"/>
        <w:rPr>
          <w:rFonts w:ascii="Palatino Linotype" w:hAnsi="Palatino Linotype"/>
        </w:rPr>
      </w:pPr>
      <w:r w:rsidRPr="00910DAA">
        <w:rPr>
          <w:rFonts w:ascii="Palatino Linotype" w:hAnsi="Palatino Linotype"/>
        </w:rPr>
        <w:t>Dal riscontro della stessa prefettura si conferma la modalità di svolgimento del servizio “</w:t>
      </w:r>
      <w:r w:rsidRPr="00910DAA">
        <w:rPr>
          <w:rFonts w:ascii="Palatino Linotype" w:hAnsi="Palatino Linotype"/>
          <w:i/>
          <w:iCs/>
        </w:rPr>
        <w:t xml:space="preserve">Comunicazione dell’attivazione del servizio di controllo della velocità mediante l’autovelox, in via sperimentale </w:t>
      </w:r>
      <w:r w:rsidRPr="00910DAA">
        <w:rPr>
          <w:rFonts w:ascii="Palatino Linotype" w:hAnsi="Palatino Linotype"/>
          <w:b/>
          <w:bCs/>
          <w:i/>
          <w:iCs/>
          <w:u w:val="single"/>
        </w:rPr>
        <w:t>mediante postazione mobile</w:t>
      </w:r>
      <w:r w:rsidRPr="00910DAA">
        <w:rPr>
          <w:rFonts w:ascii="Palatino Linotype" w:hAnsi="Palatino Linotype"/>
          <w:i/>
          <w:iCs/>
        </w:rPr>
        <w:t xml:space="preserve">, sul tratto di </w:t>
      </w:r>
      <w:r w:rsidRPr="00910DAA">
        <w:rPr>
          <w:rFonts w:ascii="Palatino Linotype" w:hAnsi="Palatino Linotype"/>
          <w:i/>
          <w:iCs/>
        </w:rPr>
        <w:lastRenderedPageBreak/>
        <w:t>strada …</w:t>
      </w:r>
      <w:r w:rsidRPr="00910DAA">
        <w:rPr>
          <w:rFonts w:ascii="Palatino Linotype" w:hAnsi="Palatino Linotype"/>
        </w:rPr>
        <w:t>”</w:t>
      </w:r>
      <w:r w:rsidR="00816B7A" w:rsidRPr="00910DAA">
        <w:rPr>
          <w:rFonts w:ascii="Palatino Linotype" w:hAnsi="Palatino Linotype"/>
        </w:rPr>
        <w:t>.</w:t>
      </w:r>
      <w:r w:rsidR="004D52CC" w:rsidRPr="00910DAA">
        <w:rPr>
          <w:rFonts w:ascii="Palatino Linotype" w:hAnsi="Palatino Linotype"/>
        </w:rPr>
        <w:t xml:space="preserve"> Tale asserzione non ha prodotto </w:t>
      </w:r>
      <w:r w:rsidR="008F013F" w:rsidRPr="00910DAA">
        <w:rPr>
          <w:rFonts w:ascii="Palatino Linotype" w:hAnsi="Palatino Linotype"/>
        </w:rPr>
        <w:t>alcun’autorizzazione</w:t>
      </w:r>
      <w:r w:rsidR="004D52CC" w:rsidRPr="00910DAA">
        <w:rPr>
          <w:rFonts w:ascii="Palatino Linotype" w:hAnsi="Palatino Linotype"/>
        </w:rPr>
        <w:t xml:space="preserve"> visto che si sarebbe dovuto trattare di postazione mobile</w:t>
      </w:r>
      <w:r w:rsidR="00710512">
        <w:rPr>
          <w:rFonts w:ascii="Palatino Linotype" w:hAnsi="Palatino Linotype"/>
        </w:rPr>
        <w:t>. L’utilizzo di una postazione temporanea, invero, deve avere necessariamente tal</w:t>
      </w:r>
      <w:r w:rsidR="004D52CC" w:rsidRPr="00910DAA">
        <w:rPr>
          <w:rFonts w:ascii="Palatino Linotype" w:hAnsi="Palatino Linotype"/>
        </w:rPr>
        <w:t>e autorizzazione.</w:t>
      </w:r>
    </w:p>
    <w:p w14:paraId="01494153" w14:textId="1C29CA80" w:rsidR="002D4CA7" w:rsidRPr="00910DAA" w:rsidRDefault="002D25D5" w:rsidP="00C71A61">
      <w:pPr>
        <w:pStyle w:val="Paragrafoelenco"/>
        <w:numPr>
          <w:ilvl w:val="0"/>
          <w:numId w:val="8"/>
        </w:numPr>
        <w:spacing w:line="360" w:lineRule="auto"/>
        <w:jc w:val="both"/>
        <w:rPr>
          <w:rFonts w:ascii="Palatino Linotype" w:hAnsi="Palatino Linotype"/>
        </w:rPr>
      </w:pPr>
      <w:r w:rsidRPr="008F013F">
        <w:rPr>
          <w:rFonts w:ascii="Palatino Linotype" w:hAnsi="Palatino Linotype"/>
          <w:b/>
          <w:bCs/>
        </w:rPr>
        <w:t>il posizionamento delle apparecchiature è delegato agli operatori della sopracitata ditta</w:t>
      </w:r>
      <w:r w:rsidRPr="00910DAA">
        <w:rPr>
          <w:rFonts w:ascii="Palatino Linotype" w:hAnsi="Palatino Linotype"/>
        </w:rPr>
        <w:t xml:space="preserve">, che non per nulla sono sempre presenti nei pressi della postazione. </w:t>
      </w:r>
    </w:p>
    <w:p w14:paraId="72ED6069" w14:textId="77777777" w:rsidR="00C71A61" w:rsidRDefault="00E12132" w:rsidP="00C71A61">
      <w:pPr>
        <w:pStyle w:val="Paragrafoelenco"/>
        <w:numPr>
          <w:ilvl w:val="0"/>
          <w:numId w:val="2"/>
        </w:numPr>
        <w:spacing w:line="360" w:lineRule="auto"/>
        <w:ind w:left="284"/>
        <w:jc w:val="both"/>
        <w:rPr>
          <w:rFonts w:ascii="Palatino Linotype" w:hAnsi="Palatino Linotype"/>
        </w:rPr>
      </w:pPr>
      <w:r w:rsidRPr="008F013F">
        <w:rPr>
          <w:rFonts w:ascii="Palatino Linotype" w:hAnsi="Palatino Linotype"/>
          <w:b/>
          <w:bCs/>
        </w:rPr>
        <w:t>l’uso sporadico</w:t>
      </w:r>
      <w:r w:rsidR="00B06E54" w:rsidRPr="00910DAA">
        <w:rPr>
          <w:rFonts w:ascii="Palatino Linotype" w:hAnsi="Palatino Linotype"/>
        </w:rPr>
        <w:t>, non programmato in seno alla conferenza provinciale permanente di cui all'art. 11 del D.lgs. 300/1999,</w:t>
      </w:r>
      <w:r w:rsidRPr="00910DAA">
        <w:rPr>
          <w:rFonts w:ascii="Palatino Linotype" w:hAnsi="Palatino Linotype"/>
        </w:rPr>
        <w:t xml:space="preserve"> impone </w:t>
      </w:r>
      <w:r w:rsidR="0025375F" w:rsidRPr="00910DAA">
        <w:rPr>
          <w:rFonts w:ascii="Palatino Linotype" w:hAnsi="Palatino Linotype"/>
        </w:rPr>
        <w:t xml:space="preserve">inoltre </w:t>
      </w:r>
      <w:r w:rsidRPr="00910DAA">
        <w:rPr>
          <w:rFonts w:ascii="Palatino Linotype" w:hAnsi="Palatino Linotype"/>
        </w:rPr>
        <w:t xml:space="preserve">la </w:t>
      </w:r>
      <w:r w:rsidRPr="00710512">
        <w:rPr>
          <w:rFonts w:ascii="Palatino Linotype" w:hAnsi="Palatino Linotype"/>
          <w:b/>
          <w:bCs/>
          <w:u w:val="single"/>
        </w:rPr>
        <w:t>presenza di ulteriori cartelli</w:t>
      </w:r>
      <w:r w:rsidRPr="00910DAA">
        <w:rPr>
          <w:rFonts w:ascii="Palatino Linotype" w:hAnsi="Palatino Linotype"/>
        </w:rPr>
        <w:t xml:space="preserve">, </w:t>
      </w:r>
      <w:r w:rsidR="00F744ED" w:rsidRPr="00910DAA">
        <w:rPr>
          <w:rFonts w:ascii="Palatino Linotype" w:hAnsi="Palatino Linotype"/>
        </w:rPr>
        <w:t xml:space="preserve">quindi di </w:t>
      </w:r>
      <w:r w:rsidRPr="00910DAA">
        <w:rPr>
          <w:rFonts w:ascii="Palatino Linotype" w:hAnsi="Palatino Linotype"/>
        </w:rPr>
        <w:t>un secondo cartello rimovibile</w:t>
      </w:r>
      <w:r w:rsidR="00D56138" w:rsidRPr="00910DAA">
        <w:rPr>
          <w:rFonts w:ascii="Palatino Linotype" w:hAnsi="Palatino Linotype"/>
        </w:rPr>
        <w:t xml:space="preserve"> </w:t>
      </w:r>
      <w:r w:rsidR="003F1AC0" w:rsidRPr="00910DAA">
        <w:rPr>
          <w:rFonts w:ascii="Palatino Linotype" w:hAnsi="Palatino Linotype"/>
        </w:rPr>
        <w:t xml:space="preserve">sul ciglio della strada </w:t>
      </w:r>
      <w:r w:rsidR="0025375F" w:rsidRPr="00910DAA">
        <w:rPr>
          <w:rFonts w:ascii="Palatino Linotype" w:hAnsi="Palatino Linotype"/>
        </w:rPr>
        <w:t xml:space="preserve">posizionato in occasione dei controlli, </w:t>
      </w:r>
      <w:r w:rsidR="00D56138" w:rsidRPr="00910DAA">
        <w:rPr>
          <w:rFonts w:ascii="Palatino Linotype" w:hAnsi="Palatino Linotype"/>
        </w:rPr>
        <w:t xml:space="preserve">oltre a quello che identifica l’autorità che procede al controllo </w:t>
      </w:r>
      <w:r w:rsidR="003F1AC0" w:rsidRPr="00910DAA">
        <w:rPr>
          <w:rFonts w:ascii="Palatino Linotype" w:hAnsi="Palatino Linotype"/>
        </w:rPr>
        <w:t>con il simbolo del cappello che tuttavia presenta misure di molto inferiori alle minime previste dalla normativ</w:t>
      </w:r>
      <w:r w:rsidR="0025375F" w:rsidRPr="00910DAA">
        <w:rPr>
          <w:rFonts w:ascii="Palatino Linotype" w:hAnsi="Palatino Linotype"/>
        </w:rPr>
        <w:t>a</w:t>
      </w:r>
      <w:r w:rsidRPr="00910DAA">
        <w:rPr>
          <w:rFonts w:ascii="Palatino Linotype" w:hAnsi="Palatino Linotype"/>
        </w:rPr>
        <w:t xml:space="preserve"> </w:t>
      </w:r>
      <w:r w:rsidR="0055349C" w:rsidRPr="00910DAA">
        <w:rPr>
          <w:rFonts w:ascii="Palatino Linotype" w:hAnsi="Palatino Linotype"/>
        </w:rPr>
        <w:t>,</w:t>
      </w:r>
      <w:r w:rsidR="00F744ED" w:rsidRPr="00910DAA">
        <w:rPr>
          <w:rFonts w:ascii="Palatino Linotype" w:hAnsi="Palatino Linotype"/>
        </w:rPr>
        <w:t xml:space="preserve"> esattamente come da anni </w:t>
      </w:r>
      <w:r w:rsidR="003F1AC0" w:rsidRPr="00910DAA">
        <w:rPr>
          <w:rFonts w:ascii="Palatino Linotype" w:hAnsi="Palatino Linotype"/>
        </w:rPr>
        <w:t>av</w:t>
      </w:r>
      <w:r w:rsidR="00F744ED" w:rsidRPr="00910DAA">
        <w:rPr>
          <w:rFonts w:ascii="Palatino Linotype" w:hAnsi="Palatino Linotype"/>
        </w:rPr>
        <w:t xml:space="preserve">viene </w:t>
      </w:r>
      <w:r w:rsidR="003F1AC0" w:rsidRPr="00910DAA">
        <w:rPr>
          <w:rFonts w:ascii="Palatino Linotype" w:hAnsi="Palatino Linotype"/>
        </w:rPr>
        <w:t>lungo la tratta gestita</w:t>
      </w:r>
      <w:r w:rsidR="00F744ED" w:rsidRPr="00910DAA">
        <w:rPr>
          <w:rFonts w:ascii="Palatino Linotype" w:hAnsi="Palatino Linotype"/>
        </w:rPr>
        <w:t xml:space="preserve"> dal Comune di Civita D’Antino che</w:t>
      </w:r>
      <w:r w:rsidR="00C46118" w:rsidRPr="00910DAA">
        <w:rPr>
          <w:rFonts w:ascii="Palatino Linotype" w:hAnsi="Palatino Linotype"/>
        </w:rPr>
        <w:t>,</w:t>
      </w:r>
      <w:r w:rsidR="00F744ED" w:rsidRPr="00910DAA">
        <w:rPr>
          <w:rFonts w:ascii="Palatino Linotype" w:hAnsi="Palatino Linotype"/>
        </w:rPr>
        <w:t xml:space="preserve"> proced</w:t>
      </w:r>
      <w:r w:rsidR="003F1AC0" w:rsidRPr="00910DAA">
        <w:rPr>
          <w:rFonts w:ascii="Palatino Linotype" w:hAnsi="Palatino Linotype"/>
        </w:rPr>
        <w:t>endo</w:t>
      </w:r>
      <w:r w:rsidR="00F744ED" w:rsidRPr="00910DAA">
        <w:rPr>
          <w:rFonts w:ascii="Palatino Linotype" w:hAnsi="Palatino Linotype"/>
        </w:rPr>
        <w:t xml:space="preserve"> al medesimo servizio in corrispondenza del km </w:t>
      </w:r>
      <w:r w:rsidR="00097350" w:rsidRPr="00910DAA">
        <w:rPr>
          <w:rFonts w:ascii="Palatino Linotype" w:hAnsi="Palatino Linotype"/>
        </w:rPr>
        <w:t>20+700</w:t>
      </w:r>
      <w:r w:rsidR="00C46118" w:rsidRPr="00910DAA">
        <w:rPr>
          <w:rFonts w:ascii="Palatino Linotype" w:hAnsi="Palatino Linotype"/>
        </w:rPr>
        <w:t>,</w:t>
      </w:r>
      <w:r w:rsidR="003F1AC0" w:rsidRPr="00910DAA">
        <w:rPr>
          <w:rFonts w:ascii="Palatino Linotype" w:hAnsi="Palatino Linotype"/>
        </w:rPr>
        <w:t xml:space="preserve"> provvede al collocamento dell’ulteriore segnaletica</w:t>
      </w:r>
      <w:r w:rsidR="0025375F" w:rsidRPr="00910DAA">
        <w:rPr>
          <w:rFonts w:ascii="Palatino Linotype" w:hAnsi="Palatino Linotype"/>
        </w:rPr>
        <w:t xml:space="preserve"> in ambo i sensi di marcia considerato che la rilevazione avviene su entrambe le carreggiate stradali</w:t>
      </w:r>
      <w:r w:rsidRPr="00910DAA">
        <w:rPr>
          <w:rFonts w:ascii="Palatino Linotype" w:hAnsi="Palatino Linotype"/>
        </w:rPr>
        <w:t xml:space="preserve">. Per stessa ammissione degli agenti </w:t>
      </w:r>
      <w:r w:rsidR="0055349C" w:rsidRPr="00910DAA">
        <w:rPr>
          <w:rFonts w:ascii="Palatino Linotype" w:hAnsi="Palatino Linotype"/>
        </w:rPr>
        <w:t xml:space="preserve">sulla corsia in direzione Sora non viene da tempo collocato alcun cartello, </w:t>
      </w:r>
      <w:r w:rsidR="00097350" w:rsidRPr="00910DAA">
        <w:rPr>
          <w:rFonts w:ascii="Palatino Linotype" w:hAnsi="Palatino Linotype"/>
        </w:rPr>
        <w:t>in quanto soggetto a cadute</w:t>
      </w:r>
      <w:r w:rsidR="00C46118" w:rsidRPr="00910DAA">
        <w:rPr>
          <w:rFonts w:ascii="Palatino Linotype" w:hAnsi="Palatino Linotype"/>
        </w:rPr>
        <w:t xml:space="preserve"> accidentali</w:t>
      </w:r>
      <w:r w:rsidR="0055349C" w:rsidRPr="00910DAA">
        <w:rPr>
          <w:rFonts w:ascii="Palatino Linotype" w:hAnsi="Palatino Linotype"/>
        </w:rPr>
        <w:t xml:space="preserve">, mentre </w:t>
      </w:r>
      <w:r w:rsidR="00097350" w:rsidRPr="00910DAA">
        <w:rPr>
          <w:rFonts w:ascii="Palatino Linotype" w:hAnsi="Palatino Linotype"/>
        </w:rPr>
        <w:t xml:space="preserve">sul </w:t>
      </w:r>
      <w:r w:rsidR="0055349C" w:rsidRPr="00910DAA">
        <w:rPr>
          <w:rFonts w:ascii="Palatino Linotype" w:hAnsi="Palatino Linotype"/>
        </w:rPr>
        <w:t xml:space="preserve">lato Avezzano non è stato </w:t>
      </w:r>
      <w:r w:rsidR="0055349C" w:rsidRPr="00910DAA">
        <w:rPr>
          <w:rFonts w:ascii="Palatino Linotype" w:hAnsi="Palatino Linotype"/>
          <w:b/>
          <w:bCs/>
        </w:rPr>
        <w:t xml:space="preserve">mai collocato </w:t>
      </w:r>
      <w:r w:rsidR="0055349C" w:rsidRPr="00910DAA">
        <w:rPr>
          <w:rFonts w:ascii="Palatino Linotype" w:hAnsi="Palatino Linotype"/>
        </w:rPr>
        <w:t>alcun tipo di cartello aggiuntivo</w:t>
      </w:r>
      <w:r w:rsidR="002D4CA7" w:rsidRPr="00910DAA">
        <w:rPr>
          <w:rFonts w:ascii="Palatino Linotype" w:hAnsi="Palatino Linotype"/>
        </w:rPr>
        <w:t>.</w:t>
      </w:r>
    </w:p>
    <w:p w14:paraId="48EAFF91" w14:textId="72003EF4" w:rsidR="002D4CA7" w:rsidRDefault="004D52CC" w:rsidP="00C71A61">
      <w:pPr>
        <w:pStyle w:val="Paragrafoelenco"/>
        <w:spacing w:line="360" w:lineRule="auto"/>
        <w:ind w:left="284"/>
        <w:jc w:val="both"/>
        <w:rPr>
          <w:rFonts w:ascii="Palatino Linotype" w:hAnsi="Palatino Linotype"/>
        </w:rPr>
      </w:pPr>
      <w:r w:rsidRPr="00C71A61">
        <w:rPr>
          <w:rFonts w:ascii="Palatino Linotype" w:hAnsi="Palatino Linotype"/>
        </w:rPr>
        <w:t xml:space="preserve">È bene precisare che </w:t>
      </w:r>
      <w:r w:rsidR="002D4CA7" w:rsidRPr="00C71A61">
        <w:rPr>
          <w:rFonts w:ascii="Palatino Linotype" w:hAnsi="Palatino Linotype"/>
        </w:rPr>
        <w:t>nel verbale si legge “</w:t>
      </w:r>
      <w:r w:rsidR="002D4CA7" w:rsidRPr="00C71A61">
        <w:rPr>
          <w:rFonts w:ascii="Palatino Linotype" w:hAnsi="Palatino Linotype"/>
          <w:i/>
          <w:iCs/>
        </w:rPr>
        <w:t xml:space="preserve">Il servizio di controllo della velocità è stato effettuato </w:t>
      </w:r>
      <w:r w:rsidR="002D4CA7" w:rsidRPr="00C71A61">
        <w:rPr>
          <w:rFonts w:ascii="Palatino Linotype" w:hAnsi="Palatino Linotype"/>
          <w:b/>
          <w:bCs/>
          <w:i/>
          <w:iCs/>
          <w:u w:val="single"/>
        </w:rPr>
        <w:t>apponendo idonea</w:t>
      </w:r>
      <w:r w:rsidR="002D4CA7" w:rsidRPr="00C71A61">
        <w:rPr>
          <w:rFonts w:ascii="Palatino Linotype" w:hAnsi="Palatino Linotype"/>
          <w:i/>
          <w:iCs/>
        </w:rPr>
        <w:t xml:space="preserve"> segnaletica stradale di indicazione contenente l’iscrizione “controllo elettronico della velocità” ovvero “rilevamento elettronico della velocità”</w:t>
      </w:r>
      <w:r w:rsidR="0025375F" w:rsidRPr="00C71A61">
        <w:rPr>
          <w:rFonts w:ascii="Palatino Linotype" w:hAnsi="Palatino Linotype"/>
        </w:rPr>
        <w:t>. Utilizzando il verbo “</w:t>
      </w:r>
      <w:r w:rsidR="0025375F" w:rsidRPr="00C71A61">
        <w:rPr>
          <w:rFonts w:ascii="Palatino Linotype" w:hAnsi="Palatino Linotype"/>
          <w:i/>
          <w:iCs/>
        </w:rPr>
        <w:t>apponendo</w:t>
      </w:r>
      <w:r w:rsidR="0025375F" w:rsidRPr="00C71A61">
        <w:rPr>
          <w:rFonts w:ascii="Palatino Linotype" w:hAnsi="Palatino Linotype"/>
        </w:rPr>
        <w:t xml:space="preserve">” si sottintende che gli stessi </w:t>
      </w:r>
      <w:r w:rsidR="008F013F" w:rsidRPr="00C71A61">
        <w:rPr>
          <w:rFonts w:ascii="Palatino Linotype" w:hAnsi="Palatino Linotype"/>
        </w:rPr>
        <w:t>A</w:t>
      </w:r>
      <w:r w:rsidR="0025375F" w:rsidRPr="00C71A61">
        <w:rPr>
          <w:rFonts w:ascii="Palatino Linotype" w:hAnsi="Palatino Linotype"/>
        </w:rPr>
        <w:t xml:space="preserve">genti </w:t>
      </w:r>
      <w:r w:rsidR="008F013F" w:rsidRPr="00C71A61">
        <w:rPr>
          <w:rFonts w:ascii="Palatino Linotype" w:hAnsi="Palatino Linotype"/>
        </w:rPr>
        <w:t>A</w:t>
      </w:r>
      <w:r w:rsidR="0025375F" w:rsidRPr="00C71A61">
        <w:rPr>
          <w:rFonts w:ascii="Palatino Linotype" w:hAnsi="Palatino Linotype"/>
        </w:rPr>
        <w:t>ccertatori abbiano collocato apposita segnaletica, fatto che invero viene smentito dagli stessi come si evince dalle memorie prodotte in occasione del primo grado di giudizio</w:t>
      </w:r>
      <w:r w:rsidRPr="00C71A61">
        <w:rPr>
          <w:rFonts w:ascii="Palatino Linotype" w:hAnsi="Palatino Linotype"/>
        </w:rPr>
        <w:t xml:space="preserve"> in quanto ritenuta superflua</w:t>
      </w:r>
      <w:r w:rsidR="008F013F" w:rsidRPr="00C71A61">
        <w:rPr>
          <w:rFonts w:ascii="Palatino Linotype" w:hAnsi="Palatino Linotype"/>
        </w:rPr>
        <w:t xml:space="preserve"> (la segnaletica aggiuntiva </w:t>
      </w:r>
      <w:proofErr w:type="spellStart"/>
      <w:r w:rsidR="008F013F" w:rsidRPr="00C71A61">
        <w:rPr>
          <w:rFonts w:ascii="Palatino Linotype" w:hAnsi="Palatino Linotype"/>
        </w:rPr>
        <w:t>ndr</w:t>
      </w:r>
      <w:proofErr w:type="spellEnd"/>
      <w:r w:rsidR="008F013F" w:rsidRPr="00C71A61">
        <w:rPr>
          <w:rFonts w:ascii="Palatino Linotype" w:hAnsi="Palatino Linotype"/>
        </w:rPr>
        <w:t>)</w:t>
      </w:r>
      <w:r w:rsidR="0025375F" w:rsidRPr="00C71A61">
        <w:rPr>
          <w:rFonts w:ascii="Palatino Linotype" w:hAnsi="Palatino Linotype"/>
        </w:rPr>
        <w:t>.</w:t>
      </w:r>
    </w:p>
    <w:p w14:paraId="0E7C0264" w14:textId="46747199" w:rsidR="00F45925" w:rsidRDefault="00F45925" w:rsidP="00C71A61">
      <w:pPr>
        <w:pStyle w:val="Paragrafoelenco"/>
        <w:spacing w:line="360" w:lineRule="auto"/>
        <w:ind w:left="284"/>
        <w:jc w:val="both"/>
        <w:rPr>
          <w:rFonts w:ascii="Palatino Linotype" w:hAnsi="Palatino Linotype"/>
        </w:rPr>
      </w:pPr>
    </w:p>
    <w:p w14:paraId="7C36C80E" w14:textId="5CA5BA3E" w:rsidR="00F45925" w:rsidRDefault="00F45925" w:rsidP="00C71A61">
      <w:pPr>
        <w:pStyle w:val="Paragrafoelenco"/>
        <w:spacing w:line="360" w:lineRule="auto"/>
        <w:ind w:left="284"/>
        <w:jc w:val="both"/>
        <w:rPr>
          <w:rFonts w:ascii="Palatino Linotype" w:hAnsi="Palatino Linotype"/>
        </w:rPr>
      </w:pPr>
    </w:p>
    <w:p w14:paraId="5CE6D1C9" w14:textId="1E0AF020" w:rsidR="00F45925" w:rsidRDefault="00F45925" w:rsidP="00C71A61">
      <w:pPr>
        <w:pStyle w:val="Paragrafoelenco"/>
        <w:spacing w:line="360" w:lineRule="auto"/>
        <w:ind w:left="284"/>
        <w:jc w:val="both"/>
        <w:rPr>
          <w:rFonts w:ascii="Palatino Linotype" w:hAnsi="Palatino Linotype"/>
        </w:rPr>
      </w:pPr>
    </w:p>
    <w:p w14:paraId="24AAC8E1" w14:textId="46E91DA1" w:rsidR="00F45925" w:rsidRDefault="00F45925" w:rsidP="00C71A61">
      <w:pPr>
        <w:pStyle w:val="Paragrafoelenco"/>
        <w:spacing w:line="360" w:lineRule="auto"/>
        <w:ind w:left="284"/>
        <w:jc w:val="both"/>
        <w:rPr>
          <w:rFonts w:ascii="Palatino Linotype" w:hAnsi="Palatino Linotype"/>
        </w:rPr>
      </w:pPr>
    </w:p>
    <w:p w14:paraId="782284AC" w14:textId="5F48BCDC" w:rsidR="00F45925" w:rsidRDefault="00F45925" w:rsidP="00C71A61">
      <w:pPr>
        <w:pStyle w:val="Paragrafoelenco"/>
        <w:spacing w:line="360" w:lineRule="auto"/>
        <w:ind w:left="284"/>
        <w:jc w:val="both"/>
        <w:rPr>
          <w:rFonts w:ascii="Palatino Linotype" w:hAnsi="Palatino Linotype"/>
        </w:rPr>
      </w:pPr>
    </w:p>
    <w:p w14:paraId="04821FDD" w14:textId="77777777" w:rsidR="00F45925" w:rsidRPr="00C71A61" w:rsidRDefault="00F45925" w:rsidP="00C71A61">
      <w:pPr>
        <w:pStyle w:val="Paragrafoelenco"/>
        <w:spacing w:line="360" w:lineRule="auto"/>
        <w:ind w:left="284"/>
        <w:jc w:val="both"/>
        <w:rPr>
          <w:rFonts w:ascii="Palatino Linotype" w:hAnsi="Palatino Linotype"/>
        </w:rPr>
      </w:pPr>
    </w:p>
    <w:p w14:paraId="5EFDCE7F" w14:textId="77777777" w:rsidR="004C6F0E" w:rsidRPr="001841D4" w:rsidRDefault="004C6F0E" w:rsidP="004C6F0E">
      <w:pPr>
        <w:spacing w:line="360" w:lineRule="auto"/>
        <w:jc w:val="center"/>
        <w:rPr>
          <w:rFonts w:ascii="Palatino Linotype" w:eastAsia="Roboto" w:hAnsi="Palatino Linotype"/>
          <w:b/>
          <w:bCs/>
        </w:rPr>
      </w:pPr>
      <w:r w:rsidRPr="001841D4">
        <w:rPr>
          <w:rFonts w:ascii="Palatino Linotype" w:eastAsia="Roboto" w:hAnsi="Palatino Linotype"/>
          <w:b/>
          <w:bCs/>
        </w:rPr>
        <w:lastRenderedPageBreak/>
        <w:t>CONCLUSIONI</w:t>
      </w:r>
    </w:p>
    <w:p w14:paraId="5E386D90" w14:textId="70B1E7FF" w:rsidR="004C6F0E" w:rsidRPr="001841D4" w:rsidRDefault="004C6F0E" w:rsidP="004C6F0E">
      <w:pPr>
        <w:spacing w:line="360" w:lineRule="auto"/>
        <w:jc w:val="both"/>
        <w:rPr>
          <w:rFonts w:ascii="Palatino Linotype" w:eastAsia="Roboto" w:hAnsi="Palatino Linotype"/>
        </w:rPr>
      </w:pPr>
      <w:r w:rsidRPr="001841D4">
        <w:rPr>
          <w:rFonts w:ascii="Palatino Linotype" w:eastAsia="Roboto" w:hAnsi="Palatino Linotype"/>
        </w:rPr>
        <w:t xml:space="preserve">Voglia la Signoria Vostra Ill.ma dichiarare </w:t>
      </w:r>
      <w:r w:rsidRPr="00065C80">
        <w:rPr>
          <w:rFonts w:ascii="Palatino Linotype" w:eastAsia="Roboto" w:hAnsi="Palatino Linotype"/>
          <w:b/>
          <w:bCs/>
          <w:u w:val="single"/>
        </w:rPr>
        <w:t>null</w:t>
      </w:r>
      <w:r w:rsidR="00065C80" w:rsidRPr="00065C80">
        <w:rPr>
          <w:rFonts w:ascii="Palatino Linotype" w:eastAsia="Roboto" w:hAnsi="Palatino Linotype"/>
          <w:b/>
          <w:bCs/>
          <w:u w:val="single"/>
        </w:rPr>
        <w:t>o</w:t>
      </w:r>
      <w:r w:rsidRPr="00065C80">
        <w:rPr>
          <w:rFonts w:ascii="Palatino Linotype" w:eastAsia="Roboto" w:hAnsi="Palatino Linotype"/>
          <w:b/>
          <w:bCs/>
          <w:u w:val="single"/>
        </w:rPr>
        <w:t xml:space="preserve"> e comunque inefficac</w:t>
      </w:r>
      <w:r w:rsidR="00065C80" w:rsidRPr="00065C80">
        <w:rPr>
          <w:rFonts w:ascii="Palatino Linotype" w:eastAsia="Roboto" w:hAnsi="Palatino Linotype"/>
          <w:b/>
          <w:bCs/>
          <w:u w:val="single"/>
        </w:rPr>
        <w:t>e</w:t>
      </w:r>
      <w:r w:rsidRPr="00065C80">
        <w:rPr>
          <w:rFonts w:ascii="Palatino Linotype" w:eastAsia="Roboto" w:hAnsi="Palatino Linotype"/>
          <w:b/>
          <w:bCs/>
          <w:u w:val="single"/>
        </w:rPr>
        <w:t xml:space="preserve"> e/o inesistent</w:t>
      </w:r>
      <w:r w:rsidR="00065C80" w:rsidRPr="00065C80">
        <w:rPr>
          <w:rFonts w:ascii="Palatino Linotype" w:eastAsia="Roboto" w:hAnsi="Palatino Linotype"/>
          <w:b/>
          <w:bCs/>
          <w:u w:val="single"/>
        </w:rPr>
        <w:t>e</w:t>
      </w:r>
      <w:r w:rsidRPr="001841D4">
        <w:rPr>
          <w:rFonts w:ascii="Palatino Linotype" w:eastAsia="Roboto" w:hAnsi="Palatino Linotype"/>
        </w:rPr>
        <w:t xml:space="preserve"> i</w:t>
      </w:r>
      <w:r w:rsidR="00065C80">
        <w:rPr>
          <w:rFonts w:ascii="Palatino Linotype" w:eastAsia="Roboto" w:hAnsi="Palatino Linotype"/>
        </w:rPr>
        <w:t>l v</w:t>
      </w:r>
      <w:r w:rsidRPr="001841D4">
        <w:rPr>
          <w:rFonts w:ascii="Palatino Linotype" w:eastAsia="Roboto" w:hAnsi="Palatino Linotype"/>
        </w:rPr>
        <w:t>erbal</w:t>
      </w:r>
      <w:r w:rsidR="00065C80">
        <w:rPr>
          <w:rFonts w:ascii="Palatino Linotype" w:eastAsia="Roboto" w:hAnsi="Palatino Linotype"/>
        </w:rPr>
        <w:t>e</w:t>
      </w:r>
      <w:r w:rsidRPr="001841D4">
        <w:rPr>
          <w:rFonts w:ascii="Palatino Linotype" w:eastAsia="Roboto" w:hAnsi="Palatino Linotype"/>
        </w:rPr>
        <w:t xml:space="preserve"> impugnat</w:t>
      </w:r>
      <w:r w:rsidR="00065C80">
        <w:rPr>
          <w:rFonts w:ascii="Palatino Linotype" w:eastAsia="Roboto" w:hAnsi="Palatino Linotype"/>
        </w:rPr>
        <w:t>o</w:t>
      </w:r>
      <w:r w:rsidRPr="001841D4">
        <w:rPr>
          <w:rFonts w:ascii="Palatino Linotype" w:eastAsia="Roboto" w:hAnsi="Palatino Linotype"/>
        </w:rPr>
        <w:t>, ivi comprese le sanzioni accessorie per tutti i motivi di cui in narrativa</w:t>
      </w:r>
      <w:r>
        <w:rPr>
          <w:rFonts w:ascii="Palatino Linotype" w:eastAsia="Roboto" w:hAnsi="Palatino Linotype"/>
        </w:rPr>
        <w:t>.</w:t>
      </w:r>
    </w:p>
    <w:p w14:paraId="09CBC80A" w14:textId="77777777" w:rsidR="004C6F0E" w:rsidRDefault="004C6F0E" w:rsidP="004C6F0E">
      <w:pPr>
        <w:spacing w:line="360" w:lineRule="auto"/>
        <w:rPr>
          <w:rFonts w:ascii="Palatino Linotype" w:eastAsia="Roboto" w:hAnsi="Palatino Linotype"/>
        </w:rPr>
      </w:pPr>
      <w:r w:rsidRPr="001841D4">
        <w:rPr>
          <w:rFonts w:ascii="Palatino Linotype" w:eastAsia="Roboto" w:hAnsi="Palatino Linotype"/>
        </w:rPr>
        <w:t xml:space="preserve">Con osservanza, </w:t>
      </w:r>
    </w:p>
    <w:p w14:paraId="69C5E8AB" w14:textId="3B202C28" w:rsidR="004C6F0E" w:rsidRDefault="00E42A4A" w:rsidP="004C6F0E">
      <w:pPr>
        <w:spacing w:line="360" w:lineRule="auto"/>
        <w:rPr>
          <w:rFonts w:ascii="Palatino Linotype" w:eastAsia="Roboto" w:hAnsi="Palatino Linotype"/>
        </w:rPr>
      </w:pPr>
      <w:sdt>
        <w:sdtPr>
          <w:rPr>
            <w:rFonts w:ascii="Palatino Linotype" w:eastAsia="Roboto" w:hAnsi="Palatino Linotype"/>
          </w:rPr>
          <w:id w:val="1856767154"/>
          <w:placeholder>
            <w:docPart w:val="DefaultPlaceholder_-1854013440"/>
          </w:placeholder>
          <w:showingPlcHdr/>
        </w:sdtPr>
        <w:sdtEndPr/>
        <w:sdtContent>
          <w:r w:rsidR="004C6F0E" w:rsidRPr="00A32A95">
            <w:rPr>
              <w:rStyle w:val="Testosegnaposto"/>
            </w:rPr>
            <w:t>Fare clic o toccare qui per immettere il testo.</w:t>
          </w:r>
        </w:sdtContent>
      </w:sdt>
      <w:r w:rsidR="004C6F0E">
        <w:rPr>
          <w:rFonts w:ascii="Palatino Linotype" w:eastAsia="Roboto" w:hAnsi="Palatino Linotype"/>
        </w:rPr>
        <w:t>,</w:t>
      </w:r>
      <w:r w:rsidR="004C6F0E" w:rsidRPr="001841D4">
        <w:rPr>
          <w:rFonts w:ascii="Palatino Linotype" w:eastAsia="Roboto" w:hAnsi="Palatino Linotype"/>
        </w:rPr>
        <w:t xml:space="preserve"> lì </w:t>
      </w:r>
      <w:sdt>
        <w:sdtPr>
          <w:rPr>
            <w:rFonts w:ascii="Palatino Linotype" w:eastAsia="Roboto" w:hAnsi="Palatino Linotype"/>
          </w:rPr>
          <w:id w:val="777686208"/>
          <w:placeholder>
            <w:docPart w:val="DefaultPlaceholder_-1854013440"/>
          </w:placeholder>
          <w:showingPlcHdr/>
        </w:sdtPr>
        <w:sdtEndPr/>
        <w:sdtContent>
          <w:r w:rsidR="004C6F0E" w:rsidRPr="00A32A95">
            <w:rPr>
              <w:rStyle w:val="Testosegnaposto"/>
            </w:rPr>
            <w:t>Fare clic o toccare qui per immettere il testo.</w:t>
          </w:r>
        </w:sdtContent>
      </w:sdt>
    </w:p>
    <w:p w14:paraId="687BDB6F" w14:textId="77777777" w:rsidR="004C6F0E" w:rsidRPr="001841D4" w:rsidRDefault="004C6F0E" w:rsidP="004C6F0E">
      <w:pPr>
        <w:spacing w:line="360" w:lineRule="auto"/>
        <w:jc w:val="center"/>
        <w:rPr>
          <w:rFonts w:ascii="Palatino Linotype" w:eastAsia="Roboto" w:hAnsi="Palatino Linotype"/>
        </w:rPr>
      </w:pPr>
      <w:r w:rsidRPr="001841D4">
        <w:rPr>
          <w:rFonts w:ascii="Palatino Linotype" w:eastAsia="Roboto" w:hAnsi="Palatino Linotype"/>
        </w:rPr>
        <w:t>Firma leggibile</w:t>
      </w:r>
    </w:p>
    <w:p w14:paraId="729E2011" w14:textId="77777777" w:rsidR="004C6F0E" w:rsidRDefault="004C6F0E" w:rsidP="004C6F0E">
      <w:pPr>
        <w:spacing w:line="360" w:lineRule="auto"/>
        <w:jc w:val="center"/>
        <w:rPr>
          <w:rFonts w:ascii="Palatino Linotype" w:eastAsia="Roboto" w:hAnsi="Palatino Linotype"/>
        </w:rPr>
      </w:pPr>
    </w:p>
    <w:p w14:paraId="374117D9" w14:textId="77777777" w:rsidR="004C6F0E" w:rsidRDefault="004C6F0E" w:rsidP="004C6F0E">
      <w:pPr>
        <w:spacing w:line="360" w:lineRule="auto"/>
        <w:jc w:val="center"/>
        <w:rPr>
          <w:rFonts w:ascii="Palatino Linotype" w:eastAsia="Roboto" w:hAnsi="Palatino Linotype"/>
        </w:rPr>
      </w:pPr>
      <w:r w:rsidRPr="001841D4">
        <w:rPr>
          <w:rFonts w:ascii="Palatino Linotype" w:eastAsia="Roboto" w:hAnsi="Palatino Linotype"/>
        </w:rPr>
        <w:t>--------------------------------------------------------------</w:t>
      </w:r>
    </w:p>
    <w:p w14:paraId="573CBA6B" w14:textId="77777777" w:rsidR="004C6F0E" w:rsidRDefault="004C6F0E" w:rsidP="004C6F0E">
      <w:pPr>
        <w:spacing w:line="360" w:lineRule="auto"/>
        <w:rPr>
          <w:rFonts w:ascii="Palatino Linotype" w:eastAsia="Roboto" w:hAnsi="Palatino Linotype"/>
          <w:b/>
          <w:bCs/>
        </w:rPr>
      </w:pPr>
    </w:p>
    <w:p w14:paraId="4FC88BDD" w14:textId="77777777" w:rsidR="004C6F0E" w:rsidRDefault="004C6F0E" w:rsidP="004C6F0E">
      <w:pPr>
        <w:spacing w:line="360" w:lineRule="auto"/>
        <w:rPr>
          <w:rFonts w:ascii="Palatino Linotype" w:eastAsia="Roboto" w:hAnsi="Palatino Linotype"/>
          <w:b/>
          <w:bCs/>
        </w:rPr>
      </w:pPr>
    </w:p>
    <w:p w14:paraId="5BAA73D3" w14:textId="77777777" w:rsidR="004C6F0E" w:rsidRPr="00CE3F00" w:rsidRDefault="004C6F0E" w:rsidP="004C6F0E">
      <w:pPr>
        <w:spacing w:line="360" w:lineRule="auto"/>
        <w:rPr>
          <w:rFonts w:ascii="Palatino Linotype" w:eastAsia="Roboto" w:hAnsi="Palatino Linotype"/>
          <w:b/>
          <w:bCs/>
        </w:rPr>
      </w:pPr>
      <w:r w:rsidRPr="00CE3F00">
        <w:rPr>
          <w:rFonts w:ascii="Palatino Linotype" w:eastAsia="Roboto" w:hAnsi="Palatino Linotype"/>
          <w:b/>
          <w:bCs/>
        </w:rPr>
        <w:t>Allegati:</w:t>
      </w:r>
    </w:p>
    <w:p w14:paraId="352A5DFD" w14:textId="77777777" w:rsidR="004C6F0E" w:rsidRPr="00CE3F00" w:rsidRDefault="004C6F0E" w:rsidP="004C6F0E">
      <w:pPr>
        <w:pStyle w:val="Paragrafoelenco"/>
        <w:numPr>
          <w:ilvl w:val="0"/>
          <w:numId w:val="9"/>
        </w:numPr>
        <w:spacing w:after="0" w:line="360" w:lineRule="auto"/>
        <w:rPr>
          <w:rFonts w:ascii="Palatino Linotype" w:eastAsia="Roboto" w:hAnsi="Palatino Linotype"/>
        </w:rPr>
      </w:pPr>
      <w:r>
        <w:rPr>
          <w:rFonts w:ascii="Palatino Linotype" w:eastAsia="Roboto" w:hAnsi="Palatino Linotype"/>
        </w:rPr>
        <w:t xml:space="preserve">01 - </w:t>
      </w:r>
      <w:r w:rsidRPr="00CE3F00">
        <w:rPr>
          <w:rFonts w:ascii="Palatino Linotype" w:eastAsia="Roboto" w:hAnsi="Palatino Linotype"/>
        </w:rPr>
        <w:t xml:space="preserve">Copia </w:t>
      </w:r>
      <w:r>
        <w:rPr>
          <w:rFonts w:ascii="Palatino Linotype" w:eastAsia="Roboto" w:hAnsi="Palatino Linotype"/>
        </w:rPr>
        <w:t>patente</w:t>
      </w:r>
      <w:r w:rsidRPr="00CE3F00">
        <w:rPr>
          <w:rFonts w:ascii="Palatino Linotype" w:eastAsia="Roboto" w:hAnsi="Palatino Linotype"/>
        </w:rPr>
        <w:t>;</w:t>
      </w:r>
    </w:p>
    <w:p w14:paraId="356481D0" w14:textId="77777777" w:rsidR="004C6F0E" w:rsidRDefault="004C6F0E" w:rsidP="004C6F0E">
      <w:pPr>
        <w:pStyle w:val="Paragrafoelenco"/>
        <w:numPr>
          <w:ilvl w:val="0"/>
          <w:numId w:val="9"/>
        </w:numPr>
        <w:spacing w:after="0" w:line="360" w:lineRule="auto"/>
        <w:rPr>
          <w:rFonts w:ascii="Palatino Linotype" w:eastAsia="Roboto" w:hAnsi="Palatino Linotype"/>
        </w:rPr>
      </w:pPr>
      <w:r>
        <w:rPr>
          <w:rFonts w:ascii="Palatino Linotype" w:eastAsia="Roboto" w:hAnsi="Palatino Linotype"/>
        </w:rPr>
        <w:t xml:space="preserve">02 - </w:t>
      </w:r>
      <w:r w:rsidRPr="00CE3F00">
        <w:rPr>
          <w:rFonts w:ascii="Palatino Linotype" w:eastAsia="Roboto" w:hAnsi="Palatino Linotype"/>
        </w:rPr>
        <w:t>Verbal</w:t>
      </w:r>
      <w:r>
        <w:rPr>
          <w:rFonts w:ascii="Palatino Linotype" w:eastAsia="Roboto" w:hAnsi="Palatino Linotype"/>
        </w:rPr>
        <w:t>i</w:t>
      </w:r>
      <w:r w:rsidRPr="00CE3F00">
        <w:rPr>
          <w:rFonts w:ascii="Palatino Linotype" w:eastAsia="Roboto" w:hAnsi="Palatino Linotype"/>
        </w:rPr>
        <w:t>;</w:t>
      </w:r>
      <w:r w:rsidRPr="00BC253D">
        <w:rPr>
          <w:rFonts w:ascii="Palatino Linotype" w:eastAsia="Roboto" w:hAnsi="Palatino Linotype"/>
        </w:rPr>
        <w:t xml:space="preserve"> </w:t>
      </w:r>
    </w:p>
    <w:p w14:paraId="5C548372" w14:textId="04DC5D22" w:rsidR="004C6F0E" w:rsidRPr="002800EE" w:rsidRDefault="004C6F0E" w:rsidP="004C6F0E">
      <w:pPr>
        <w:pStyle w:val="Paragrafoelenco"/>
        <w:numPr>
          <w:ilvl w:val="0"/>
          <w:numId w:val="9"/>
        </w:numPr>
        <w:spacing w:after="0" w:line="360" w:lineRule="auto"/>
        <w:rPr>
          <w:rFonts w:ascii="Palatino Linotype" w:eastAsia="Roboto" w:hAnsi="Palatino Linotype"/>
        </w:rPr>
      </w:pPr>
      <w:r>
        <w:rPr>
          <w:rFonts w:ascii="Palatino Linotype" w:eastAsia="Roboto" w:hAnsi="Palatino Linotype"/>
        </w:rPr>
        <w:t xml:space="preserve">03- </w:t>
      </w:r>
      <w:r w:rsidRPr="00CE3F00">
        <w:rPr>
          <w:rFonts w:ascii="Palatino Linotype" w:eastAsia="Roboto" w:hAnsi="Palatino Linotype"/>
        </w:rPr>
        <w:t>Ordinanza 33/2019 Anas</w:t>
      </w:r>
      <w:r>
        <w:rPr>
          <w:rFonts w:ascii="Palatino Linotype" w:eastAsia="Roboto" w:hAnsi="Palatino Linotype"/>
        </w:rPr>
        <w:t>.</w:t>
      </w:r>
    </w:p>
    <w:p w14:paraId="44FC4BBE" w14:textId="5FD30BD6" w:rsidR="009D0D4D" w:rsidRPr="00201AD3" w:rsidRDefault="009D0D4D" w:rsidP="00201AD3">
      <w:pPr>
        <w:spacing w:line="360" w:lineRule="auto"/>
        <w:ind w:left="6804"/>
        <w:jc w:val="center"/>
        <w:rPr>
          <w:rFonts w:ascii="Palatino Linotype" w:hAnsi="Palatino Linotype"/>
        </w:rPr>
      </w:pPr>
    </w:p>
    <w:sectPr w:rsidR="009D0D4D" w:rsidRPr="00201AD3" w:rsidSect="00356A79">
      <w:footerReference w:type="default" r:id="rId8"/>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438C" w14:textId="77777777" w:rsidR="00E42A4A" w:rsidRDefault="00E42A4A" w:rsidP="002F3DA7">
      <w:pPr>
        <w:spacing w:after="0" w:line="240" w:lineRule="auto"/>
      </w:pPr>
      <w:r>
        <w:separator/>
      </w:r>
    </w:p>
  </w:endnote>
  <w:endnote w:type="continuationSeparator" w:id="0">
    <w:p w14:paraId="63335346" w14:textId="77777777" w:rsidR="00E42A4A" w:rsidRDefault="00E42A4A" w:rsidP="002F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937127"/>
      <w:docPartObj>
        <w:docPartGallery w:val="Page Numbers (Bottom of Page)"/>
        <w:docPartUnique/>
      </w:docPartObj>
    </w:sdtPr>
    <w:sdtEndPr/>
    <w:sdtContent>
      <w:p w14:paraId="0A6A87A0" w14:textId="77176ABC" w:rsidR="002F3DA7" w:rsidRDefault="002F3DA7">
        <w:pPr>
          <w:pStyle w:val="Pidipagina"/>
          <w:jc w:val="center"/>
        </w:pPr>
        <w:r>
          <w:fldChar w:fldCharType="begin"/>
        </w:r>
        <w:r>
          <w:instrText>PAGE   \* MERGEFORMAT</w:instrText>
        </w:r>
        <w:r>
          <w:fldChar w:fldCharType="separate"/>
        </w:r>
        <w:r>
          <w:t>2</w:t>
        </w:r>
        <w:r>
          <w:fldChar w:fldCharType="end"/>
        </w:r>
      </w:p>
    </w:sdtContent>
  </w:sdt>
  <w:p w14:paraId="38059EED" w14:textId="77777777" w:rsidR="002F3DA7" w:rsidRDefault="002F3D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936F" w14:textId="77777777" w:rsidR="00E42A4A" w:rsidRDefault="00E42A4A" w:rsidP="002F3DA7">
      <w:pPr>
        <w:spacing w:after="0" w:line="240" w:lineRule="auto"/>
      </w:pPr>
      <w:r>
        <w:separator/>
      </w:r>
    </w:p>
  </w:footnote>
  <w:footnote w:type="continuationSeparator" w:id="0">
    <w:p w14:paraId="09BAFD85" w14:textId="77777777" w:rsidR="00E42A4A" w:rsidRDefault="00E42A4A" w:rsidP="002F3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400"/>
    <w:multiLevelType w:val="hybridMultilevel"/>
    <w:tmpl w:val="DBCCB3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E0413F"/>
    <w:multiLevelType w:val="hybridMultilevel"/>
    <w:tmpl w:val="8D6CD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E011AC"/>
    <w:multiLevelType w:val="hybridMultilevel"/>
    <w:tmpl w:val="87E4A4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685371"/>
    <w:multiLevelType w:val="hybridMultilevel"/>
    <w:tmpl w:val="B03EB480"/>
    <w:lvl w:ilvl="0" w:tplc="04100001">
      <w:start w:val="1"/>
      <w:numFmt w:val="bullet"/>
      <w:lvlText w:val=""/>
      <w:lvlJc w:val="left"/>
      <w:pPr>
        <w:ind w:left="1799" w:hanging="360"/>
      </w:pPr>
      <w:rPr>
        <w:rFonts w:ascii="Symbol" w:hAnsi="Symbol" w:hint="default"/>
      </w:rPr>
    </w:lvl>
    <w:lvl w:ilvl="1" w:tplc="04100003" w:tentative="1">
      <w:start w:val="1"/>
      <w:numFmt w:val="bullet"/>
      <w:lvlText w:val="o"/>
      <w:lvlJc w:val="left"/>
      <w:pPr>
        <w:ind w:left="2519" w:hanging="360"/>
      </w:pPr>
      <w:rPr>
        <w:rFonts w:ascii="Courier New" w:hAnsi="Courier New" w:cs="Courier New" w:hint="default"/>
      </w:rPr>
    </w:lvl>
    <w:lvl w:ilvl="2" w:tplc="04100005" w:tentative="1">
      <w:start w:val="1"/>
      <w:numFmt w:val="bullet"/>
      <w:lvlText w:val=""/>
      <w:lvlJc w:val="left"/>
      <w:pPr>
        <w:ind w:left="3239" w:hanging="360"/>
      </w:pPr>
      <w:rPr>
        <w:rFonts w:ascii="Wingdings" w:hAnsi="Wingdings" w:hint="default"/>
      </w:rPr>
    </w:lvl>
    <w:lvl w:ilvl="3" w:tplc="04100001" w:tentative="1">
      <w:start w:val="1"/>
      <w:numFmt w:val="bullet"/>
      <w:lvlText w:val=""/>
      <w:lvlJc w:val="left"/>
      <w:pPr>
        <w:ind w:left="3959" w:hanging="360"/>
      </w:pPr>
      <w:rPr>
        <w:rFonts w:ascii="Symbol" w:hAnsi="Symbol" w:hint="default"/>
      </w:rPr>
    </w:lvl>
    <w:lvl w:ilvl="4" w:tplc="04100003" w:tentative="1">
      <w:start w:val="1"/>
      <w:numFmt w:val="bullet"/>
      <w:lvlText w:val="o"/>
      <w:lvlJc w:val="left"/>
      <w:pPr>
        <w:ind w:left="4679" w:hanging="360"/>
      </w:pPr>
      <w:rPr>
        <w:rFonts w:ascii="Courier New" w:hAnsi="Courier New" w:cs="Courier New" w:hint="default"/>
      </w:rPr>
    </w:lvl>
    <w:lvl w:ilvl="5" w:tplc="04100005" w:tentative="1">
      <w:start w:val="1"/>
      <w:numFmt w:val="bullet"/>
      <w:lvlText w:val=""/>
      <w:lvlJc w:val="left"/>
      <w:pPr>
        <w:ind w:left="5399" w:hanging="360"/>
      </w:pPr>
      <w:rPr>
        <w:rFonts w:ascii="Wingdings" w:hAnsi="Wingdings" w:hint="default"/>
      </w:rPr>
    </w:lvl>
    <w:lvl w:ilvl="6" w:tplc="04100001" w:tentative="1">
      <w:start w:val="1"/>
      <w:numFmt w:val="bullet"/>
      <w:lvlText w:val=""/>
      <w:lvlJc w:val="left"/>
      <w:pPr>
        <w:ind w:left="6119" w:hanging="360"/>
      </w:pPr>
      <w:rPr>
        <w:rFonts w:ascii="Symbol" w:hAnsi="Symbol" w:hint="default"/>
      </w:rPr>
    </w:lvl>
    <w:lvl w:ilvl="7" w:tplc="04100003" w:tentative="1">
      <w:start w:val="1"/>
      <w:numFmt w:val="bullet"/>
      <w:lvlText w:val="o"/>
      <w:lvlJc w:val="left"/>
      <w:pPr>
        <w:ind w:left="6839" w:hanging="360"/>
      </w:pPr>
      <w:rPr>
        <w:rFonts w:ascii="Courier New" w:hAnsi="Courier New" w:cs="Courier New" w:hint="default"/>
      </w:rPr>
    </w:lvl>
    <w:lvl w:ilvl="8" w:tplc="04100005" w:tentative="1">
      <w:start w:val="1"/>
      <w:numFmt w:val="bullet"/>
      <w:lvlText w:val=""/>
      <w:lvlJc w:val="left"/>
      <w:pPr>
        <w:ind w:left="7559" w:hanging="360"/>
      </w:pPr>
      <w:rPr>
        <w:rFonts w:ascii="Wingdings" w:hAnsi="Wingdings" w:hint="default"/>
      </w:rPr>
    </w:lvl>
  </w:abstractNum>
  <w:abstractNum w:abstractNumId="4" w15:restartNumberingAfterBreak="0">
    <w:nsid w:val="3CF371B5"/>
    <w:multiLevelType w:val="hybridMultilevel"/>
    <w:tmpl w:val="CE8A0558"/>
    <w:lvl w:ilvl="0" w:tplc="518E2110">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15:restartNumberingAfterBreak="0">
    <w:nsid w:val="44221F40"/>
    <w:multiLevelType w:val="hybridMultilevel"/>
    <w:tmpl w:val="836664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213708"/>
    <w:multiLevelType w:val="hybridMultilevel"/>
    <w:tmpl w:val="CE52CF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70D8649F"/>
    <w:multiLevelType w:val="hybridMultilevel"/>
    <w:tmpl w:val="478057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871D76"/>
    <w:multiLevelType w:val="hybridMultilevel"/>
    <w:tmpl w:val="F3221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9902927">
    <w:abstractNumId w:val="5"/>
  </w:num>
  <w:num w:numId="2" w16cid:durableId="1353533977">
    <w:abstractNumId w:val="8"/>
  </w:num>
  <w:num w:numId="3" w16cid:durableId="1225523913">
    <w:abstractNumId w:val="6"/>
  </w:num>
  <w:num w:numId="4" w16cid:durableId="882408361">
    <w:abstractNumId w:val="7"/>
  </w:num>
  <w:num w:numId="5" w16cid:durableId="1741056688">
    <w:abstractNumId w:val="2"/>
  </w:num>
  <w:num w:numId="6" w16cid:durableId="1019700774">
    <w:abstractNumId w:val="0"/>
  </w:num>
  <w:num w:numId="7" w16cid:durableId="1914774704">
    <w:abstractNumId w:val="3"/>
  </w:num>
  <w:num w:numId="8" w16cid:durableId="854461188">
    <w:abstractNumId w:val="4"/>
  </w:num>
  <w:num w:numId="9" w16cid:durableId="127863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12"/>
    <w:rsid w:val="00006082"/>
    <w:rsid w:val="00010522"/>
    <w:rsid w:val="00023C39"/>
    <w:rsid w:val="00065C80"/>
    <w:rsid w:val="00066310"/>
    <w:rsid w:val="0007500A"/>
    <w:rsid w:val="000808FB"/>
    <w:rsid w:val="00092F63"/>
    <w:rsid w:val="00096AED"/>
    <w:rsid w:val="00097350"/>
    <w:rsid w:val="000B1E24"/>
    <w:rsid w:val="000B7FB4"/>
    <w:rsid w:val="00102666"/>
    <w:rsid w:val="001460F0"/>
    <w:rsid w:val="00166712"/>
    <w:rsid w:val="001724C8"/>
    <w:rsid w:val="001762FC"/>
    <w:rsid w:val="00182C74"/>
    <w:rsid w:val="00190574"/>
    <w:rsid w:val="001A1DE0"/>
    <w:rsid w:val="001A3F8D"/>
    <w:rsid w:val="001B2C22"/>
    <w:rsid w:val="001C3A53"/>
    <w:rsid w:val="001C5B0D"/>
    <w:rsid w:val="001D2FD9"/>
    <w:rsid w:val="001D4FB7"/>
    <w:rsid w:val="001D5ED4"/>
    <w:rsid w:val="001E117E"/>
    <w:rsid w:val="001E744C"/>
    <w:rsid w:val="00201AD3"/>
    <w:rsid w:val="00211080"/>
    <w:rsid w:val="00220C46"/>
    <w:rsid w:val="00220FCA"/>
    <w:rsid w:val="002458D3"/>
    <w:rsid w:val="0025375F"/>
    <w:rsid w:val="00273EF7"/>
    <w:rsid w:val="0028663D"/>
    <w:rsid w:val="00291EB6"/>
    <w:rsid w:val="002C0010"/>
    <w:rsid w:val="002C4D76"/>
    <w:rsid w:val="002C4F14"/>
    <w:rsid w:val="002C698A"/>
    <w:rsid w:val="002D25D5"/>
    <w:rsid w:val="002D4CA7"/>
    <w:rsid w:val="002E4212"/>
    <w:rsid w:val="002E51AC"/>
    <w:rsid w:val="002E58C1"/>
    <w:rsid w:val="002F3DA7"/>
    <w:rsid w:val="002F3EDA"/>
    <w:rsid w:val="0030223E"/>
    <w:rsid w:val="00307FDC"/>
    <w:rsid w:val="0031391A"/>
    <w:rsid w:val="00321CD8"/>
    <w:rsid w:val="00344006"/>
    <w:rsid w:val="00356A79"/>
    <w:rsid w:val="00361911"/>
    <w:rsid w:val="00376655"/>
    <w:rsid w:val="003829FA"/>
    <w:rsid w:val="003A26F4"/>
    <w:rsid w:val="003A4A8A"/>
    <w:rsid w:val="003B4C7C"/>
    <w:rsid w:val="003D5CA5"/>
    <w:rsid w:val="003F1AC0"/>
    <w:rsid w:val="0040705E"/>
    <w:rsid w:val="00410C24"/>
    <w:rsid w:val="00480EC0"/>
    <w:rsid w:val="00486757"/>
    <w:rsid w:val="004B0D2A"/>
    <w:rsid w:val="004B4254"/>
    <w:rsid w:val="004B45E2"/>
    <w:rsid w:val="004C6F0E"/>
    <w:rsid w:val="004D0D9F"/>
    <w:rsid w:val="004D4CCE"/>
    <w:rsid w:val="004D52CC"/>
    <w:rsid w:val="004F56F1"/>
    <w:rsid w:val="00510F82"/>
    <w:rsid w:val="00514728"/>
    <w:rsid w:val="005317DC"/>
    <w:rsid w:val="00542A1F"/>
    <w:rsid w:val="0055349C"/>
    <w:rsid w:val="00564F31"/>
    <w:rsid w:val="00582146"/>
    <w:rsid w:val="0059787C"/>
    <w:rsid w:val="005B72B3"/>
    <w:rsid w:val="005C28B9"/>
    <w:rsid w:val="005D129A"/>
    <w:rsid w:val="005D401E"/>
    <w:rsid w:val="00604FA4"/>
    <w:rsid w:val="00625C7E"/>
    <w:rsid w:val="00643C35"/>
    <w:rsid w:val="006537E7"/>
    <w:rsid w:val="00654E76"/>
    <w:rsid w:val="00664EE0"/>
    <w:rsid w:val="0066635A"/>
    <w:rsid w:val="00674563"/>
    <w:rsid w:val="0068013F"/>
    <w:rsid w:val="00683BAF"/>
    <w:rsid w:val="00683D28"/>
    <w:rsid w:val="006B6EE8"/>
    <w:rsid w:val="006F3134"/>
    <w:rsid w:val="00710512"/>
    <w:rsid w:val="007133DE"/>
    <w:rsid w:val="00723AF1"/>
    <w:rsid w:val="0075725C"/>
    <w:rsid w:val="00771FA4"/>
    <w:rsid w:val="007C3B98"/>
    <w:rsid w:val="007D66A9"/>
    <w:rsid w:val="007D7F00"/>
    <w:rsid w:val="007E1DC8"/>
    <w:rsid w:val="007F415C"/>
    <w:rsid w:val="00816B7A"/>
    <w:rsid w:val="00847045"/>
    <w:rsid w:val="00884337"/>
    <w:rsid w:val="008A36BD"/>
    <w:rsid w:val="008B1DB8"/>
    <w:rsid w:val="008E6005"/>
    <w:rsid w:val="008E7B1C"/>
    <w:rsid w:val="008E7D5D"/>
    <w:rsid w:val="008F013F"/>
    <w:rsid w:val="008F6930"/>
    <w:rsid w:val="00900FE3"/>
    <w:rsid w:val="009041C8"/>
    <w:rsid w:val="00910DAA"/>
    <w:rsid w:val="00925C88"/>
    <w:rsid w:val="00953666"/>
    <w:rsid w:val="009619CA"/>
    <w:rsid w:val="00964B70"/>
    <w:rsid w:val="00976B1A"/>
    <w:rsid w:val="00983773"/>
    <w:rsid w:val="0099782B"/>
    <w:rsid w:val="009A3107"/>
    <w:rsid w:val="009A4A6B"/>
    <w:rsid w:val="009B78EA"/>
    <w:rsid w:val="009C26A7"/>
    <w:rsid w:val="009D0D4D"/>
    <w:rsid w:val="00A16BC9"/>
    <w:rsid w:val="00A23BFC"/>
    <w:rsid w:val="00A3115A"/>
    <w:rsid w:val="00A36077"/>
    <w:rsid w:val="00A37D2D"/>
    <w:rsid w:val="00A61969"/>
    <w:rsid w:val="00A646BF"/>
    <w:rsid w:val="00AA000A"/>
    <w:rsid w:val="00AD6845"/>
    <w:rsid w:val="00AF17BA"/>
    <w:rsid w:val="00B02E85"/>
    <w:rsid w:val="00B06E54"/>
    <w:rsid w:val="00B44A42"/>
    <w:rsid w:val="00B53884"/>
    <w:rsid w:val="00B90371"/>
    <w:rsid w:val="00B952F7"/>
    <w:rsid w:val="00BC5B90"/>
    <w:rsid w:val="00BD2C6C"/>
    <w:rsid w:val="00C07F8E"/>
    <w:rsid w:val="00C11187"/>
    <w:rsid w:val="00C46118"/>
    <w:rsid w:val="00C55DBD"/>
    <w:rsid w:val="00C571D3"/>
    <w:rsid w:val="00C700CB"/>
    <w:rsid w:val="00C71A61"/>
    <w:rsid w:val="00C74573"/>
    <w:rsid w:val="00C85646"/>
    <w:rsid w:val="00C86FD7"/>
    <w:rsid w:val="00C94C59"/>
    <w:rsid w:val="00CA3387"/>
    <w:rsid w:val="00CA62C5"/>
    <w:rsid w:val="00CB2DFA"/>
    <w:rsid w:val="00CD146A"/>
    <w:rsid w:val="00CD75FA"/>
    <w:rsid w:val="00CE33B7"/>
    <w:rsid w:val="00CF48E1"/>
    <w:rsid w:val="00CF4B00"/>
    <w:rsid w:val="00CF71F1"/>
    <w:rsid w:val="00D0082D"/>
    <w:rsid w:val="00D01140"/>
    <w:rsid w:val="00D022B8"/>
    <w:rsid w:val="00D24AE1"/>
    <w:rsid w:val="00D56138"/>
    <w:rsid w:val="00D62856"/>
    <w:rsid w:val="00DA0C25"/>
    <w:rsid w:val="00DA200F"/>
    <w:rsid w:val="00DB5D4C"/>
    <w:rsid w:val="00DC7675"/>
    <w:rsid w:val="00E019A0"/>
    <w:rsid w:val="00E04682"/>
    <w:rsid w:val="00E12132"/>
    <w:rsid w:val="00E1216F"/>
    <w:rsid w:val="00E34BE0"/>
    <w:rsid w:val="00E369B0"/>
    <w:rsid w:val="00E42A4A"/>
    <w:rsid w:val="00E50C22"/>
    <w:rsid w:val="00E52E68"/>
    <w:rsid w:val="00E5323D"/>
    <w:rsid w:val="00E53C34"/>
    <w:rsid w:val="00E5635E"/>
    <w:rsid w:val="00E7614C"/>
    <w:rsid w:val="00E971F8"/>
    <w:rsid w:val="00EB2340"/>
    <w:rsid w:val="00EC2C7F"/>
    <w:rsid w:val="00EC6FF5"/>
    <w:rsid w:val="00EF0007"/>
    <w:rsid w:val="00EF0428"/>
    <w:rsid w:val="00EF13B4"/>
    <w:rsid w:val="00F177C9"/>
    <w:rsid w:val="00F32EBA"/>
    <w:rsid w:val="00F43C87"/>
    <w:rsid w:val="00F446B4"/>
    <w:rsid w:val="00F45925"/>
    <w:rsid w:val="00F46193"/>
    <w:rsid w:val="00F744ED"/>
    <w:rsid w:val="00F76EB6"/>
    <w:rsid w:val="00FD3B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8065"/>
  <w15:chartTrackingRefBased/>
  <w15:docId w15:val="{E271A8ED-2162-447B-AA6C-3A901112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2F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2B8"/>
    <w:pPr>
      <w:ind w:left="720"/>
      <w:contextualSpacing/>
    </w:pPr>
  </w:style>
  <w:style w:type="character" w:styleId="Collegamentoipertestuale">
    <w:name w:val="Hyperlink"/>
    <w:basedOn w:val="Carpredefinitoparagrafo"/>
    <w:uiPriority w:val="99"/>
    <w:unhideWhenUsed/>
    <w:rsid w:val="00884337"/>
    <w:rPr>
      <w:color w:val="0563C1" w:themeColor="hyperlink"/>
      <w:u w:val="single"/>
    </w:rPr>
  </w:style>
  <w:style w:type="character" w:styleId="Menzionenonrisolta">
    <w:name w:val="Unresolved Mention"/>
    <w:basedOn w:val="Carpredefinitoparagrafo"/>
    <w:uiPriority w:val="99"/>
    <w:semiHidden/>
    <w:unhideWhenUsed/>
    <w:rsid w:val="00884337"/>
    <w:rPr>
      <w:color w:val="605E5C"/>
      <w:shd w:val="clear" w:color="auto" w:fill="E1DFDD"/>
    </w:rPr>
  </w:style>
  <w:style w:type="paragraph" w:styleId="Intestazione">
    <w:name w:val="header"/>
    <w:basedOn w:val="Normale"/>
    <w:link w:val="IntestazioneCarattere"/>
    <w:uiPriority w:val="99"/>
    <w:unhideWhenUsed/>
    <w:rsid w:val="002F3D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3DA7"/>
  </w:style>
  <w:style w:type="paragraph" w:styleId="Pidipagina">
    <w:name w:val="footer"/>
    <w:basedOn w:val="Normale"/>
    <w:link w:val="PidipaginaCarattere"/>
    <w:uiPriority w:val="99"/>
    <w:unhideWhenUsed/>
    <w:rsid w:val="002F3D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3DA7"/>
  </w:style>
  <w:style w:type="character" w:styleId="Testosegnaposto">
    <w:name w:val="Placeholder Text"/>
    <w:basedOn w:val="Carpredefinitoparagrafo"/>
    <w:uiPriority w:val="99"/>
    <w:semiHidden/>
    <w:rsid w:val="005978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fettura.it/FILES/AllegatiPag/1173/Circolare_300-A-5620-17-144-5-20-3_DEL_21.07.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D6B5526B248F0A09C2785E6BFD0B9"/>
        <w:category>
          <w:name w:val="Generale"/>
          <w:gallery w:val="placeholder"/>
        </w:category>
        <w:types>
          <w:type w:val="bbPlcHdr"/>
        </w:types>
        <w:behaviors>
          <w:behavior w:val="content"/>
        </w:behaviors>
        <w:guid w:val="{89D64432-C1AB-4C88-8D1D-2CCC35B085AE}"/>
      </w:docPartPr>
      <w:docPartBody>
        <w:p w:rsidR="005477C4" w:rsidRDefault="002139BC" w:rsidP="002139BC">
          <w:pPr>
            <w:pStyle w:val="2ECD6B5526B248F0A09C2785E6BFD0B9"/>
          </w:pPr>
          <w:r w:rsidRPr="00A32A95">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DF9048B6-67DC-45E8-91FA-35D7991D0D8A}"/>
      </w:docPartPr>
      <w:docPartBody>
        <w:p w:rsidR="005477C4" w:rsidRDefault="002139BC">
          <w:r w:rsidRPr="00A32A95">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BC"/>
    <w:rsid w:val="000E200B"/>
    <w:rsid w:val="002139BC"/>
    <w:rsid w:val="004F52C3"/>
    <w:rsid w:val="00547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139BC"/>
    <w:rPr>
      <w:color w:val="808080"/>
    </w:rPr>
  </w:style>
  <w:style w:type="paragraph" w:customStyle="1" w:styleId="2ECD6B5526B248F0A09C2785E6BFD0B9">
    <w:name w:val="2ECD6B5526B248F0A09C2785E6BFD0B9"/>
    <w:rsid w:val="00213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8108</Words>
  <Characters>46222</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Pea</dc:creator>
  <cp:keywords/>
  <dc:description/>
  <cp:lastModifiedBy>Giuseppe Pea</cp:lastModifiedBy>
  <cp:revision>4</cp:revision>
  <cp:lastPrinted>2022-02-08T12:22:00Z</cp:lastPrinted>
  <dcterms:created xsi:type="dcterms:W3CDTF">2022-05-25T07:05:00Z</dcterms:created>
  <dcterms:modified xsi:type="dcterms:W3CDTF">2022-05-25T07:30:00Z</dcterms:modified>
</cp:coreProperties>
</file>